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0"/>
          <w:szCs w:val="20"/>
          <w:highlight w:val="none"/>
          <w:lang w:eastAsia="zh-CN"/>
        </w:rPr>
        <w:t>3GPP TSG-RAN WG4 Meeting # 98</w:t>
      </w:r>
      <w:r>
        <w:rPr>
          <w:rFonts w:hint="eastAsia" w:cs="Arial"/>
          <w:b/>
          <w:color w:val="auto"/>
          <w:sz w:val="20"/>
          <w:szCs w:val="20"/>
          <w:highlight w:val="none"/>
          <w:lang w:val="en-US" w:eastAsia="zh-CN"/>
        </w:rPr>
        <w:t>bis</w:t>
      </w:r>
      <w:r>
        <w:rPr>
          <w:rFonts w:hint="default" w:ascii="Arial" w:hAnsi="Arial" w:cs="Arial"/>
          <w:b/>
          <w:color w:val="auto"/>
          <w:sz w:val="20"/>
          <w:szCs w:val="20"/>
          <w:highlight w:val="none"/>
          <w:lang w:eastAsia="zh-CN"/>
        </w:rPr>
        <w:t xml:space="preserve">-e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bookmarkStart w:id="3" w:name="_GoBack"/>
      <w:bookmarkEnd w:id="3"/>
      <w:r>
        <w:rPr>
          <w:rFonts w:hint="eastAsia" w:cs="Arial"/>
          <w:b/>
          <w:color w:val="auto"/>
          <w:sz w:val="20"/>
          <w:szCs w:val="20"/>
          <w:highlight w:val="none"/>
          <w:lang w:val="en-US" w:eastAsia="zh-CN"/>
        </w:rPr>
        <w:t xml:space="preserve">  </w:t>
      </w:r>
      <w:r>
        <w:rPr>
          <w:rFonts w:hint="default" w:ascii="Arial" w:hAnsi="Arial" w:cs="Arial"/>
          <w:b/>
          <w:color w:val="auto"/>
          <w:sz w:val="20"/>
          <w:szCs w:val="20"/>
          <w:highlight w:val="none"/>
          <w:lang w:eastAsia="zh-CN"/>
        </w:rPr>
        <w:t>R4-21</w:t>
      </w:r>
      <w:r>
        <w:rPr>
          <w:rFonts w:hint="eastAsia" w:cs="Arial"/>
          <w:b/>
          <w:color w:val="auto"/>
          <w:sz w:val="20"/>
          <w:szCs w:val="20"/>
          <w:highlight w:val="none"/>
          <w:lang w:val="en-US" w:eastAsia="zh-CN"/>
        </w:rPr>
        <w:t>06367</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 xml:space="preserve">Electronic Meeting, </w:t>
      </w:r>
      <w:r>
        <w:rPr>
          <w:rFonts w:hint="eastAsia" w:cs="Arial"/>
          <w:b/>
          <w:color w:val="auto"/>
          <w:sz w:val="20"/>
          <w:szCs w:val="20"/>
          <w:highlight w:val="none"/>
          <w:lang w:val="en-US" w:eastAsia="zh-CN"/>
        </w:rPr>
        <w:t>Apr</w:t>
      </w:r>
      <w:r>
        <w:rPr>
          <w:rFonts w:hint="default" w:ascii="Arial" w:hAnsi="Arial" w:cs="Arial"/>
          <w:b/>
          <w:color w:val="auto"/>
          <w:sz w:val="20"/>
          <w:szCs w:val="20"/>
          <w:highlight w:val="none"/>
          <w:lang w:eastAsia="zh-CN"/>
        </w:rPr>
        <w:t xml:space="preserve">. </w:t>
      </w:r>
      <w:r>
        <w:rPr>
          <w:rFonts w:hint="eastAsia" w:cs="Arial"/>
          <w:b/>
          <w:color w:val="auto"/>
          <w:sz w:val="20"/>
          <w:szCs w:val="20"/>
          <w:highlight w:val="none"/>
          <w:lang w:val="en-US" w:eastAsia="zh-CN"/>
        </w:rPr>
        <w:t>1</w:t>
      </w:r>
      <w:r>
        <w:rPr>
          <w:rFonts w:hint="default" w:ascii="Arial" w:hAnsi="Arial" w:cs="Arial"/>
          <w:b/>
          <w:color w:val="auto"/>
          <w:sz w:val="20"/>
          <w:szCs w:val="20"/>
          <w:highlight w:val="none"/>
          <w:lang w:eastAsia="zh-CN"/>
        </w:rPr>
        <w:t>2-</w:t>
      </w:r>
      <w:r>
        <w:rPr>
          <w:rFonts w:hint="eastAsia" w:cs="Arial"/>
          <w:b/>
          <w:color w:val="auto"/>
          <w:sz w:val="20"/>
          <w:szCs w:val="20"/>
          <w:highlight w:val="none"/>
          <w:lang w:val="en-US" w:eastAsia="zh-CN"/>
        </w:rPr>
        <w:t>Apr</w:t>
      </w:r>
      <w:r>
        <w:rPr>
          <w:rFonts w:hint="default" w:ascii="Arial" w:hAnsi="Arial" w:cs="Arial"/>
          <w:b/>
          <w:color w:val="auto"/>
          <w:sz w:val="20"/>
          <w:szCs w:val="20"/>
          <w:highlight w:val="none"/>
          <w:lang w:eastAsia="zh-CN"/>
        </w:rPr>
        <w:t xml:space="preserve">. </w:t>
      </w:r>
      <w:r>
        <w:rPr>
          <w:rFonts w:hint="eastAsia" w:cs="Arial"/>
          <w:b/>
          <w:color w:val="auto"/>
          <w:sz w:val="20"/>
          <w:szCs w:val="20"/>
          <w:highlight w:val="none"/>
          <w:lang w:val="en-US" w:eastAsia="zh-CN"/>
        </w:rPr>
        <w:t>20</w:t>
      </w:r>
      <w:r>
        <w:rPr>
          <w:rFonts w:hint="default" w:ascii="Arial" w:hAnsi="Arial" w:cs="Arial"/>
          <w:b/>
          <w:color w:val="auto"/>
          <w:sz w:val="20"/>
          <w:szCs w:val="20"/>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 xml:space="preserve">Templates for </w:t>
      </w:r>
      <w:r>
        <w:rPr>
          <w:rFonts w:hint="default" w:ascii="Arial" w:hAnsi="Arial" w:cs="Arial"/>
          <w:b w:val="0"/>
          <w:bCs/>
          <w:color w:val="auto"/>
          <w:sz w:val="20"/>
          <w:szCs w:val="20"/>
        </w:rPr>
        <w:t>BCS4 configuration</w:t>
      </w:r>
      <w:r>
        <w:rPr>
          <w:rFonts w:hint="eastAsia" w:eastAsia="宋体" w:cs="Arial"/>
          <w:b w:val="0"/>
          <w:bCs/>
          <w:color w:val="auto"/>
          <w:sz w:val="20"/>
          <w:szCs w:val="20"/>
          <w:lang w:val="en-US" w:eastAsia="zh-CN"/>
        </w:rPr>
        <w:t>s for inter-band NR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7.31</w:t>
      </w:r>
      <w:r>
        <w:rPr>
          <w:rFonts w:hint="default" w:ascii="Arial" w:hAnsi="Arial" w:cs="Arial"/>
          <w:b w:val="0"/>
          <w:bCs/>
          <w:color w:val="auto"/>
          <w:sz w:val="20"/>
          <w:szCs w:val="20"/>
          <w:lang w:val="en-US" w:eastAsia="zh-CN"/>
        </w:rPr>
        <w:t>.</w:t>
      </w:r>
      <w:r>
        <w:rPr>
          <w:rFonts w:hint="eastAsia" w:cs="Arial"/>
          <w:b w:val="0"/>
          <w:bCs/>
          <w:color w:val="auto"/>
          <w:sz w:val="20"/>
          <w:szCs w:val="20"/>
          <w:lang w:val="en-US" w:eastAsia="zh-CN"/>
        </w:rPr>
        <w:t>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cs="Arial"/>
          <w:b w:val="0"/>
          <w:bCs/>
          <w:color w:val="auto"/>
          <w:sz w:val="20"/>
          <w:szCs w:val="20"/>
          <w:lang w:val="en-US" w:eastAsia="zh-CN"/>
        </w:rPr>
      </w:pPr>
      <w:r>
        <w:rPr>
          <w:rFonts w:hint="eastAsia" w:ascii="Arial" w:hAnsi="Arial" w:cs="Arial"/>
          <w:b w:val="0"/>
          <w:bCs/>
          <w:color w:val="auto"/>
          <w:sz w:val="20"/>
          <w:szCs w:val="20"/>
          <w:lang w:val="en-US" w:eastAsia="zh-CN"/>
        </w:rPr>
        <w:t xml:space="preserve">In last meeting, we provided a contribution [3] for the proposed templates on the </w:t>
      </w:r>
      <w:r>
        <w:rPr>
          <w:rFonts w:hint="default" w:ascii="Arial" w:hAnsi="Arial" w:cs="Arial"/>
          <w:b w:val="0"/>
          <w:bCs/>
          <w:color w:val="auto"/>
          <w:sz w:val="20"/>
          <w:szCs w:val="20"/>
        </w:rPr>
        <w:t xml:space="preserve">configuration </w:t>
      </w:r>
      <w:r>
        <w:rPr>
          <w:rFonts w:hint="eastAsia" w:ascii="Arial" w:hAnsi="Arial" w:cs="Arial"/>
          <w:b w:val="0"/>
          <w:bCs/>
          <w:color w:val="auto"/>
          <w:sz w:val="20"/>
          <w:szCs w:val="20"/>
          <w:lang w:val="en-US" w:eastAsia="zh-CN"/>
        </w:rPr>
        <w:t xml:space="preserve">table for </w:t>
      </w:r>
      <w:r>
        <w:rPr>
          <w:rFonts w:hint="default" w:ascii="Arial" w:hAnsi="Arial" w:cs="Arial"/>
          <w:b w:val="0"/>
          <w:bCs/>
          <w:color w:val="auto"/>
          <w:sz w:val="20"/>
          <w:szCs w:val="20"/>
        </w:rPr>
        <w:t>BCS4</w:t>
      </w:r>
      <w:r>
        <w:rPr>
          <w:rFonts w:hint="eastAsia" w:ascii="Arial" w:hAnsi="Arial" w:cs="Arial"/>
          <w:b w:val="0"/>
          <w:bCs/>
          <w:color w:val="auto"/>
          <w:sz w:val="20"/>
          <w:szCs w:val="20"/>
          <w:lang w:val="en-US" w:eastAsia="zh-CN"/>
        </w:rPr>
        <w:t xml:space="preserve"> </w:t>
      </w:r>
      <w:r>
        <w:rPr>
          <w:rFonts w:hint="default" w:ascii="Arial" w:hAnsi="Arial" w:cs="Arial"/>
          <w:b w:val="0"/>
          <w:bCs/>
          <w:color w:val="auto"/>
          <w:sz w:val="20"/>
          <w:szCs w:val="20"/>
        </w:rPr>
        <w:t>band combination</w:t>
      </w:r>
      <w:r>
        <w:rPr>
          <w:rFonts w:hint="eastAsia" w:ascii="Arial" w:hAnsi="Arial" w:cs="Arial"/>
          <w:b w:val="0"/>
          <w:bCs/>
          <w:color w:val="auto"/>
          <w:sz w:val="20"/>
          <w:szCs w:val="20"/>
          <w:lang w:val="en-US" w:eastAsia="zh-CN"/>
        </w:rPr>
        <w:t xml:space="preserve"> for inter-band NR CA. However, no consensus were achieved and it was mentioned in the WF[4] that these remain to be discussed at the next meeting. So we revise [3] in this contribution, where only inter-band 2DL and 3DL NR CA are considered.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2.1 Traditional BCS+BCS4 v.s only BCS4 for new requested configuration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To date, there are no BCS4 configuration requested in </w:t>
      </w:r>
      <w:r>
        <w:rPr>
          <w:rFonts w:hint="eastAsia" w:ascii="Arial" w:hAnsi="Arial" w:cs="Arial"/>
          <w:b w:val="0"/>
          <w:bCs/>
          <w:color w:val="auto"/>
          <w:sz w:val="20"/>
          <w:szCs w:val="20"/>
          <w:lang w:val="en-US" w:eastAsia="zh-CN"/>
        </w:rPr>
        <w:t xml:space="preserve">inter-band 2DL and 3DL NR CA </w:t>
      </w:r>
      <w:r>
        <w:rPr>
          <w:rFonts w:hint="eastAsia" w:ascii="Arial" w:hAnsi="Arial" w:eastAsia="宋体" w:cs="Arial"/>
          <w:b w:val="0"/>
          <w:bCs w:val="0"/>
          <w:color w:val="auto"/>
          <w:sz w:val="20"/>
          <w:szCs w:val="20"/>
          <w:highlight w:val="none"/>
          <w:lang w:val="en-US" w:eastAsia="zh-CN"/>
        </w:rPr>
        <w:t>basket WIDs. So no problem existed in current WIDs.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However, when BCS4 is introduced, one of the tricky issue is whether only BCS4 is used or traditional BCS can also be used for the new requested configurations.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From RF requirements perspective, the only difference for the configurations with traditional BCS or BCS4 is the MSD values caused by harmonic/receive harmonic mixing. For those configurations without harmonic problem, no difference at all. I</w:t>
      </w:r>
      <w:r>
        <w:rPr>
          <w:rFonts w:hint="eastAsia" w:ascii="Arial" w:hAnsi="Arial" w:eastAsia="宋体" w:cs="Arial"/>
          <w:color w:val="auto"/>
          <w:sz w:val="20"/>
          <w:highlight w:val="none"/>
          <w:lang w:val="en-US" w:eastAsia="zh-CN"/>
        </w:rPr>
        <w:t xml:space="preserve">n our understanding, BCS4 can be seen as super set of the traditional BCS, which can cover the technical issues of the traditional BCS.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color w:val="auto"/>
          <w:sz w:val="20"/>
          <w:highlight w:val="none"/>
          <w:lang w:val="en-US" w:eastAsia="zh-CN"/>
        </w:rPr>
      </w:pPr>
      <w:r>
        <w:rPr>
          <w:rFonts w:hint="eastAsia" w:ascii="Arial" w:hAnsi="Arial" w:eastAsia="宋体" w:cs="Arial"/>
          <w:b w:val="0"/>
          <w:bCs w:val="0"/>
          <w:color w:val="auto"/>
          <w:sz w:val="20"/>
          <w:szCs w:val="20"/>
          <w:highlight w:val="none"/>
          <w:lang w:val="en-US" w:eastAsia="zh-CN"/>
        </w:rPr>
        <w:t xml:space="preserve">We believe one of the purpose by introduction of  BCS4 is to reduce the RAN4 workload. If </w:t>
      </w:r>
      <w:r>
        <w:rPr>
          <w:rFonts w:hint="eastAsia" w:ascii="Arial" w:hAnsi="Arial" w:eastAsia="宋体" w:cs="Arial"/>
          <w:color w:val="auto"/>
          <w:sz w:val="20"/>
          <w:highlight w:val="none"/>
          <w:lang w:val="en-US" w:eastAsia="zh-CN"/>
        </w:rPr>
        <w:t>traditional BCS is still allowed, f</w:t>
      </w:r>
      <w:r>
        <w:rPr>
          <w:rFonts w:hint="eastAsia" w:ascii="Arial" w:hAnsi="Arial" w:eastAsia="宋体" w:cs="Arial"/>
          <w:b w:val="0"/>
          <w:bCs w:val="0"/>
          <w:color w:val="auto"/>
          <w:sz w:val="20"/>
          <w:szCs w:val="20"/>
          <w:highlight w:val="none"/>
          <w:lang w:val="en-US" w:eastAsia="zh-CN"/>
        </w:rPr>
        <w:t xml:space="preserve">rom our view, it will cause </w:t>
      </w:r>
      <w:r>
        <w:rPr>
          <w:rFonts w:hint="eastAsia" w:ascii="Arial" w:hAnsi="Arial" w:eastAsia="宋体" w:cs="Arial"/>
          <w:color w:val="auto"/>
          <w:sz w:val="20"/>
          <w:highlight w:val="none"/>
          <w:lang w:val="en-US" w:eastAsia="zh-CN"/>
        </w:rPr>
        <w:t xml:space="preserve">duplicated </w:t>
      </w:r>
      <w:r>
        <w:rPr>
          <w:rFonts w:hint="eastAsia" w:ascii="Arial" w:hAnsi="Arial" w:eastAsia="宋体" w:cs="Arial"/>
          <w:b w:val="0"/>
          <w:bCs w:val="0"/>
          <w:color w:val="auto"/>
          <w:sz w:val="20"/>
          <w:szCs w:val="20"/>
          <w:highlight w:val="none"/>
          <w:lang w:val="en-US" w:eastAsia="zh-CN"/>
        </w:rPr>
        <w:t>work. For e</w:t>
      </w:r>
      <w:r>
        <w:rPr>
          <w:rFonts w:hint="eastAsia" w:ascii="Arial" w:hAnsi="Arial" w:eastAsia="宋体" w:cs="Arial"/>
          <w:color w:val="auto"/>
          <w:sz w:val="20"/>
          <w:highlight w:val="none"/>
          <w:lang w:val="en-US" w:eastAsia="zh-CN"/>
        </w:rPr>
        <w:t>xample, company A request BCS0,  company B request BCS1, company C request BCS4 for the same configuration, and companies will provide contribution (even with different MSD value)  for the same band in the same meeting. Also, it seems new requested BCS5/6 will be appeared.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color w:val="auto"/>
          <w:sz w:val="20"/>
          <w:highlight w:val="none"/>
          <w:lang w:val="en-US" w:eastAsia="zh-CN"/>
        </w:rPr>
      </w:pPr>
      <w:r>
        <w:rPr>
          <w:rFonts w:hint="eastAsia" w:ascii="Arial" w:hAnsi="Arial" w:eastAsia="宋体" w:cs="Arial"/>
          <w:color w:val="auto"/>
          <w:sz w:val="20"/>
          <w:highlight w:val="none"/>
          <w:lang w:val="en-US" w:eastAsia="zh-CN"/>
        </w:rPr>
        <w:t xml:space="preserve">Moreover, considering RAN2 have already defined 32 BCSs. So if traditional BCS is still allowed, then the BCS4 will more or less become a </w:t>
      </w:r>
      <w:r>
        <w:rPr>
          <w:rFonts w:hint="default" w:ascii="Arial" w:hAnsi="Arial" w:eastAsia="宋体" w:cs="Arial"/>
          <w:color w:val="auto"/>
          <w:sz w:val="20"/>
          <w:highlight w:val="none"/>
          <w:lang w:val="en-US" w:eastAsia="zh-CN"/>
        </w:rPr>
        <w:t>‘</w:t>
      </w:r>
      <w:r>
        <w:rPr>
          <w:rFonts w:hint="eastAsia" w:ascii="Arial" w:hAnsi="Arial" w:eastAsia="宋体" w:cs="Arial"/>
          <w:color w:val="auto"/>
          <w:sz w:val="20"/>
          <w:highlight w:val="none"/>
          <w:lang w:val="en-US" w:eastAsia="zh-CN"/>
        </w:rPr>
        <w:t>traditional BCS</w:t>
      </w:r>
      <w:r>
        <w:rPr>
          <w:rFonts w:hint="default" w:ascii="Arial" w:hAnsi="Arial" w:eastAsia="宋体" w:cs="Arial"/>
          <w:color w:val="auto"/>
          <w:sz w:val="20"/>
          <w:highlight w:val="none"/>
          <w:lang w:val="en-US" w:eastAsia="zh-CN"/>
        </w:rPr>
        <w:t>’</w:t>
      </w:r>
      <w:r>
        <w:rPr>
          <w:rFonts w:hint="eastAsia" w:ascii="Arial" w:hAnsi="Arial" w:eastAsia="宋体" w:cs="Arial"/>
          <w:color w:val="auto"/>
          <w:sz w:val="20"/>
          <w:highlight w:val="none"/>
          <w:lang w:val="en-US" w:eastAsia="zh-CN"/>
        </w:rPr>
        <w:t xml:space="preserve"> as well, which will lose the beneficial of BCS4.</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However, concerns from some companies about IoDT problem were raised, which may cause the premature channel bandwidths are also needed to be tested if only BCS4 is used. Noted that the discussions for signaling to solve IoDT are underway.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Due to more and more configurations with </w:t>
      </w:r>
      <w:r>
        <w:rPr>
          <w:rFonts w:hint="eastAsia" w:ascii="Arial" w:hAnsi="Arial" w:eastAsia="宋体" w:cs="Arial"/>
          <w:color w:val="auto"/>
          <w:sz w:val="20"/>
          <w:highlight w:val="none"/>
          <w:lang w:val="en-US" w:eastAsia="zh-CN"/>
        </w:rPr>
        <w:t>traditional BCS will be requested</w:t>
      </w:r>
      <w:r>
        <w:rPr>
          <w:rFonts w:hint="eastAsia" w:ascii="Arial" w:hAnsi="Arial" w:eastAsia="宋体" w:cs="Arial"/>
          <w:b w:val="0"/>
          <w:bCs w:val="0"/>
          <w:color w:val="auto"/>
          <w:sz w:val="20"/>
          <w:szCs w:val="20"/>
          <w:highlight w:val="none"/>
          <w:lang w:val="en-US" w:eastAsia="zh-CN"/>
        </w:rPr>
        <w:t xml:space="preserve"> for each meeting in parallel with BCS4, so it is urgent to make a decision on this issue.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color w:val="auto"/>
          <w:sz w:val="20"/>
          <w:highlight w:val="none"/>
          <w:lang w:val="en-US" w:eastAsia="zh-CN"/>
        </w:rPr>
      </w:pPr>
      <w:r>
        <w:rPr>
          <w:rFonts w:hint="eastAsia" w:ascii="Arial" w:hAnsi="Arial" w:eastAsia="宋体" w:cs="Arial"/>
          <w:b/>
          <w:bCs/>
          <w:i w:val="0"/>
          <w:iCs w:val="0"/>
          <w:color w:val="auto"/>
          <w:sz w:val="20"/>
          <w:szCs w:val="20"/>
          <w:highlight w:val="none"/>
          <w:lang w:val="en-US" w:eastAsia="zh-CN"/>
        </w:rPr>
        <w:t>Observation. It is urgent to make a decision on whether traditional BCS+BCS4 or only BCS4 are used for new requested configuration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2.2  Templates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Firstly, let us quick review the current procedures/format using the traditional BCS. Here we focus on inter-band NR CA, for the other WIDs such as SUL band combination, it seems similar approach could be used.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Step 1: Proponent sent the request EXCEL file for their interesting band combination before the meeting, where BCS0/1/2/3 associated the supported channel bandwidths are included. Each rapporteur revise their WIDs to include all the band combination requested by proponents.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Step 2: Proponents bring the TPs/draft CRs for their requested combinations after the rapporteur WIDs are approved in RAN-P meeting, then each rapporteur do their rapporteur big CR to implement all the approved TPs and endorsed draft CRs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In step 1, different BCS are used if the channel bandwidths are different for the bands supported in the same band combination, also the it should mark </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Yes</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 xml:space="preserve"> to indicate the supported channel bandwidth for each band.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In the case of other proponents add new channel bandwidths for the same band combination, the they will request it again.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In step 2, the information of configurations in TPs and draft CRs are aligned with the revised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However, for BCS4, we think it is possible to simply the procedures/format for BCS4 band combinations considering it supports any channel bandwidths of a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i/>
          <w:iCs/>
          <w:color w:val="auto"/>
          <w:sz w:val="20"/>
          <w:szCs w:val="20"/>
          <w:highlight w:val="none"/>
          <w:u w:val="single"/>
          <w:lang w:val="en-US" w:eastAsia="zh-CN"/>
        </w:rPr>
      </w:pPr>
      <w:r>
        <w:rPr>
          <w:rFonts w:hint="eastAsia" w:ascii="Arial" w:hAnsi="Arial" w:eastAsia="宋体" w:cs="Arial"/>
          <w:b/>
          <w:bCs/>
          <w:i/>
          <w:iCs/>
          <w:color w:val="auto"/>
          <w:sz w:val="20"/>
          <w:szCs w:val="20"/>
          <w:highlight w:val="none"/>
          <w:u w:val="single"/>
          <w:lang w:val="en-US" w:eastAsia="zh-CN"/>
        </w:rPr>
        <w:t>Request combinations for BCS4</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Although there are no BCS4 combinations requested so far, we believe proponents will prefer to use BCS4 to request their band combination configurations after BCS4 is introduced in the spec.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In the following tables, we take FR-FR1 CA_nXA-nYA and CA_nXA-nYC as example to propose the formats for BCS4 by comparing the formats for current BCS0/1/2. </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1-1: General information for CA_nXA-nYA and CA_nXA-nYC using traditional BCS</w:t>
      </w:r>
    </w:p>
    <w:tbl>
      <w:tblPr>
        <w:tblStyle w:val="76"/>
        <w:tblW w:w="5259" w:type="pct"/>
        <w:tblInd w:w="-5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40"/>
        <w:gridCol w:w="1220"/>
        <w:gridCol w:w="430"/>
        <w:gridCol w:w="850"/>
        <w:gridCol w:w="950"/>
        <w:gridCol w:w="1149"/>
        <w:gridCol w:w="1821"/>
        <w:gridCol w:w="1760"/>
        <w:gridCol w:w="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5" w:hRule="atLeast"/>
        </w:trPr>
        <w:tc>
          <w:tcPr>
            <w:tcW w:w="80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 combination configuration</w:t>
            </w:r>
          </w:p>
        </w:tc>
        <w:tc>
          <w:tcPr>
            <w:tcW w:w="59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UpLink</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11"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BCS</w:t>
            </w:r>
          </w:p>
        </w:tc>
        <w:tc>
          <w:tcPr>
            <w:tcW w:w="417"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Subclass</w:t>
            </w:r>
          </w:p>
        </w:tc>
        <w:tc>
          <w:tcPr>
            <w:tcW w:w="46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Name</w:t>
            </w:r>
          </w:p>
        </w:tc>
        <w:tc>
          <w:tcPr>
            <w:tcW w:w="564"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Company</w:t>
            </w:r>
          </w:p>
        </w:tc>
        <w:tc>
          <w:tcPr>
            <w:tcW w:w="895"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Email</w:t>
            </w:r>
          </w:p>
        </w:tc>
        <w:tc>
          <w:tcPr>
            <w:tcW w:w="865"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Other supporting companies</w:t>
            </w:r>
            <w:r>
              <w:rPr>
                <w:rFonts w:hint="eastAsia" w:ascii="Arial" w:hAnsi="Arial" w:eastAsia="宋体" w:cs="Arial"/>
                <w:b/>
                <w:i w:val="0"/>
                <w:color w:val="000000"/>
                <w:kern w:val="0"/>
                <w:sz w:val="18"/>
                <w:szCs w:val="18"/>
                <w:u w:val="none"/>
                <w:lang w:val="en-US" w:eastAsia="zh-CN" w:bidi="ar"/>
              </w:rPr>
              <w:t xml:space="preserve"> </w:t>
            </w:r>
            <w:r>
              <w:rPr>
                <w:rFonts w:hint="default" w:ascii="Arial" w:hAnsi="Arial" w:eastAsia="宋体" w:cs="Arial"/>
                <w:b/>
                <w:i w:val="0"/>
                <w:color w:val="000000"/>
                <w:kern w:val="0"/>
                <w:sz w:val="18"/>
                <w:szCs w:val="18"/>
                <w:u w:val="none"/>
                <w:lang w:val="en-US" w:eastAsia="zh-CN" w:bidi="ar"/>
              </w:rPr>
              <w:t>(min.3)</w:t>
            </w:r>
          </w:p>
        </w:tc>
        <w:tc>
          <w:tcPr>
            <w:tcW w:w="17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lang w:val="en-US"/>
              </w:rPr>
            </w:pPr>
            <w:r>
              <w:rPr>
                <w:rFonts w:hint="eastAsia" w:ascii="Arial" w:hAnsi="Arial" w:eastAsia="宋体" w:cs="Arial"/>
                <w:b/>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8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name</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Company A</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B</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C</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D</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E</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1-2: Supported channel bandwidth information for CA_nXA-nYA and CA_nXA-nYC using traditional BCS</w:t>
      </w:r>
    </w:p>
    <w:tbl>
      <w:tblPr>
        <w:tblStyle w:val="76"/>
        <w:tblW w:w="5259" w:type="pct"/>
        <w:tblInd w:w="-5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550"/>
        <w:gridCol w:w="1230"/>
        <w:gridCol w:w="550"/>
        <w:gridCol w:w="530"/>
        <w:gridCol w:w="400"/>
        <w:gridCol w:w="400"/>
        <w:gridCol w:w="400"/>
        <w:gridCol w:w="400"/>
        <w:gridCol w:w="400"/>
        <w:gridCol w:w="400"/>
        <w:gridCol w:w="400"/>
        <w:gridCol w:w="400"/>
        <w:gridCol w:w="400"/>
        <w:gridCol w:w="400"/>
        <w:gridCol w:w="400"/>
        <w:gridCol w:w="400"/>
        <w:gridCol w:w="409"/>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5" w:hRule="atLeast"/>
        </w:trPr>
        <w:tc>
          <w:tcPr>
            <w:tcW w:w="76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CA configuration</w:t>
            </w:r>
          </w:p>
        </w:tc>
        <w:tc>
          <w:tcPr>
            <w:tcW w:w="604"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Uplink CA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7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Band</w:t>
            </w:r>
          </w:p>
        </w:tc>
        <w:tc>
          <w:tcPr>
            <w:tcW w:w="26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SCS</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 xml:space="preserve"> (kHz)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10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25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30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60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70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80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90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20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100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542"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Refer to 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 xml:space="preserve">C Bandwidth combination set </w:t>
            </w:r>
            <w:r>
              <w:rPr>
                <w:rFonts w:hint="eastAsia" w:ascii="Arial" w:hAnsi="Arial" w:eastAsia="宋体" w:cs="Arial"/>
                <w:i w:val="0"/>
                <w:color w:val="000000"/>
                <w:kern w:val="0"/>
                <w:sz w:val="18"/>
                <w:szCs w:val="18"/>
                <w:u w:val="none"/>
                <w:lang w:val="en-US" w:eastAsia="zh-CN" w:bidi="ar"/>
              </w:rPr>
              <w:t>0</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6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Yes</w:t>
            </w: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196"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201" w:type="pct"/>
            <w:shd w:val="clear" w:color="auto" w:fill="auto"/>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nY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Refer to 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 xml:space="preserve">C Bandwidth combination set </w:t>
            </w:r>
            <w:r>
              <w:rPr>
                <w:rFonts w:hint="eastAsia" w:ascii="Arial" w:hAnsi="Arial" w:eastAsia="宋体" w:cs="Arial"/>
                <w:i w:val="0"/>
                <w:color w:val="000000"/>
                <w:kern w:val="0"/>
                <w:sz w:val="18"/>
                <w:szCs w:val="18"/>
                <w:u w:val="none"/>
                <w:lang w:val="en-US" w:eastAsia="zh-CN" w:bidi="ar"/>
              </w:rPr>
              <w:t>1</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1-3: General information for CA_nXA-nYA and CA_nXA-nYC using BCS4</w:t>
      </w:r>
    </w:p>
    <w:tbl>
      <w:tblPr>
        <w:tblStyle w:val="76"/>
        <w:tblW w:w="5259" w:type="pct"/>
        <w:tblInd w:w="-5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40"/>
        <w:gridCol w:w="1220"/>
        <w:gridCol w:w="430"/>
        <w:gridCol w:w="850"/>
        <w:gridCol w:w="950"/>
        <w:gridCol w:w="1149"/>
        <w:gridCol w:w="1821"/>
        <w:gridCol w:w="1760"/>
        <w:gridCol w:w="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5" w:hRule="atLeast"/>
        </w:trPr>
        <w:tc>
          <w:tcPr>
            <w:tcW w:w="80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 combination configuration</w:t>
            </w:r>
          </w:p>
        </w:tc>
        <w:tc>
          <w:tcPr>
            <w:tcW w:w="59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UpLink</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11"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BCS</w:t>
            </w:r>
          </w:p>
        </w:tc>
        <w:tc>
          <w:tcPr>
            <w:tcW w:w="417"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Subclass</w:t>
            </w:r>
          </w:p>
        </w:tc>
        <w:tc>
          <w:tcPr>
            <w:tcW w:w="46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Name</w:t>
            </w:r>
          </w:p>
        </w:tc>
        <w:tc>
          <w:tcPr>
            <w:tcW w:w="564"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Company</w:t>
            </w:r>
          </w:p>
        </w:tc>
        <w:tc>
          <w:tcPr>
            <w:tcW w:w="895"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Email</w:t>
            </w:r>
          </w:p>
        </w:tc>
        <w:tc>
          <w:tcPr>
            <w:tcW w:w="865"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Other supporting companies</w:t>
            </w:r>
            <w:r>
              <w:rPr>
                <w:rFonts w:hint="eastAsia" w:ascii="Arial" w:hAnsi="Arial" w:eastAsia="宋体" w:cs="Arial"/>
                <w:b/>
                <w:i w:val="0"/>
                <w:color w:val="000000"/>
                <w:kern w:val="0"/>
                <w:sz w:val="18"/>
                <w:szCs w:val="18"/>
                <w:u w:val="none"/>
                <w:lang w:val="en-US" w:eastAsia="zh-CN" w:bidi="ar"/>
              </w:rPr>
              <w:t xml:space="preserve"> </w:t>
            </w:r>
            <w:r>
              <w:rPr>
                <w:rFonts w:hint="default" w:ascii="Arial" w:hAnsi="Arial" w:eastAsia="宋体" w:cs="Arial"/>
                <w:b/>
                <w:i w:val="0"/>
                <w:color w:val="000000"/>
                <w:kern w:val="0"/>
                <w:sz w:val="18"/>
                <w:szCs w:val="18"/>
                <w:u w:val="none"/>
                <w:lang w:val="en-US" w:eastAsia="zh-CN" w:bidi="ar"/>
              </w:rPr>
              <w:t>(min.3)</w:t>
            </w:r>
          </w:p>
        </w:tc>
        <w:tc>
          <w:tcPr>
            <w:tcW w:w="17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lang w:val="en-US"/>
              </w:rPr>
            </w:pPr>
            <w:r>
              <w:rPr>
                <w:rFonts w:hint="eastAsia" w:ascii="Arial" w:hAnsi="Arial" w:eastAsia="宋体" w:cs="Arial"/>
                <w:b/>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8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name</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Company A</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D</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Table 1-4: Supported channel bandwidth information for CA_nXA-nYA and CA_nXA-nYC using BCS4</w:t>
      </w:r>
    </w:p>
    <w:tbl>
      <w:tblPr>
        <w:tblStyle w:val="76"/>
        <w:tblW w:w="5259" w:type="pct"/>
        <w:tblInd w:w="-5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550"/>
        <w:gridCol w:w="1230"/>
        <w:gridCol w:w="550"/>
        <w:gridCol w:w="530"/>
        <w:gridCol w:w="400"/>
        <w:gridCol w:w="400"/>
        <w:gridCol w:w="400"/>
        <w:gridCol w:w="400"/>
        <w:gridCol w:w="400"/>
        <w:gridCol w:w="400"/>
        <w:gridCol w:w="400"/>
        <w:gridCol w:w="400"/>
        <w:gridCol w:w="400"/>
        <w:gridCol w:w="400"/>
        <w:gridCol w:w="400"/>
        <w:gridCol w:w="400"/>
        <w:gridCol w:w="409"/>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20" w:hRule="atLeast"/>
        </w:trPr>
        <w:tc>
          <w:tcPr>
            <w:tcW w:w="76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CA configuration</w:t>
            </w:r>
          </w:p>
        </w:tc>
        <w:tc>
          <w:tcPr>
            <w:tcW w:w="604"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Uplink CA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7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Band</w:t>
            </w:r>
          </w:p>
        </w:tc>
        <w:tc>
          <w:tcPr>
            <w:tcW w:w="26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SCS</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 xml:space="preserve"> (kHz)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10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25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30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60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70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80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90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20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100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542"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The channel bandwidths are defined in Table 5.5A.1-1</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color w:val="000000"/>
          <w:kern w:val="0"/>
          <w:sz w:val="18"/>
          <w:szCs w:val="18"/>
          <w:u w:val="none"/>
          <w:lang w:val="en-US" w:eastAsia="zh-CN" w:bidi="ar"/>
        </w:rPr>
      </w:pPr>
      <w:r>
        <w:rPr>
          <w:rFonts w:hint="eastAsia" w:ascii="Arial" w:hAnsi="Arial" w:eastAsia="宋体" w:cs="Arial"/>
          <w:b w:val="0"/>
          <w:bCs w:val="0"/>
          <w:color w:val="auto"/>
          <w:sz w:val="20"/>
          <w:szCs w:val="20"/>
          <w:highlight w:val="none"/>
          <w:lang w:val="en-US" w:eastAsia="zh-CN"/>
        </w:rPr>
        <w:t>Where the Table 5.3.5-1 and Table 5.5A.1-1 are the tables in TS38.101-1.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color w:val="000000"/>
          <w:kern w:val="0"/>
          <w:sz w:val="20"/>
          <w:szCs w:val="20"/>
          <w:u w:val="none"/>
          <w:lang w:val="en-US" w:eastAsia="zh-CN" w:bidi="ar"/>
        </w:rPr>
      </w:pPr>
      <w:r>
        <w:rPr>
          <w:rFonts w:hint="eastAsia" w:ascii="Arial" w:hAnsi="Arial" w:eastAsia="宋体" w:cs="Arial"/>
          <w:b w:val="0"/>
          <w:bCs w:val="0"/>
          <w:color w:val="auto"/>
          <w:sz w:val="20"/>
          <w:szCs w:val="20"/>
          <w:highlight w:val="none"/>
          <w:lang w:val="en-US" w:eastAsia="zh-CN"/>
        </w:rPr>
        <w:t xml:space="preserve">It can be seen that by using the templates proposed in Table 1-3 and Table 1-4, it is no need to request the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YC by different companies in different meetings due to different supported channel bandwidths since the all possible channel bandwidth are supported for a band, it can not only save the time, but also reduce the meeting workload.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Similarly, for 3DL inter-band NR CA, the templates are proposed in Table 1-5 and Table 1-6.</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Table 1-5: General information for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YA-nZA</w:t>
      </w:r>
      <w:r>
        <w:rPr>
          <w:rFonts w:hint="eastAsia" w:ascii="Arial" w:hAnsi="Arial" w:eastAsia="宋体" w:cs="Arial"/>
          <w:b w:val="0"/>
          <w:bCs w:val="0"/>
          <w:color w:val="auto"/>
          <w:sz w:val="20"/>
          <w:szCs w:val="20"/>
          <w:highlight w:val="none"/>
          <w:lang w:val="en-US" w:eastAsia="zh-CN"/>
        </w:rPr>
        <w:t xml:space="preserve"> and CA_nXA-nYC</w:t>
      </w:r>
      <w:r>
        <w:rPr>
          <w:rFonts w:hint="eastAsia" w:ascii="Arial" w:hAnsi="Arial" w:eastAsia="宋体" w:cs="Arial"/>
          <w:i w:val="0"/>
          <w:color w:val="000000"/>
          <w:kern w:val="0"/>
          <w:sz w:val="20"/>
          <w:szCs w:val="20"/>
          <w:u w:val="none"/>
          <w:lang w:val="en-US" w:eastAsia="zh-CN" w:bidi="ar"/>
        </w:rPr>
        <w:t>-nZA u</w:t>
      </w:r>
      <w:r>
        <w:rPr>
          <w:rFonts w:hint="eastAsia" w:ascii="Arial" w:hAnsi="Arial" w:eastAsia="宋体" w:cs="Arial"/>
          <w:b w:val="0"/>
          <w:bCs w:val="0"/>
          <w:color w:val="auto"/>
          <w:sz w:val="20"/>
          <w:szCs w:val="20"/>
          <w:highlight w:val="none"/>
          <w:lang w:val="en-US" w:eastAsia="zh-CN"/>
        </w:rPr>
        <w:t>sing BCS4</w:t>
      </w:r>
    </w:p>
    <w:tbl>
      <w:tblPr>
        <w:tblStyle w:val="76"/>
        <w:tblW w:w="5259" w:type="pct"/>
        <w:tblInd w:w="-5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40"/>
        <w:gridCol w:w="1220"/>
        <w:gridCol w:w="430"/>
        <w:gridCol w:w="850"/>
        <w:gridCol w:w="950"/>
        <w:gridCol w:w="1149"/>
        <w:gridCol w:w="1821"/>
        <w:gridCol w:w="1760"/>
        <w:gridCol w:w="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5" w:hRule="atLeast"/>
        </w:trPr>
        <w:tc>
          <w:tcPr>
            <w:tcW w:w="80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 combination configuration</w:t>
            </w:r>
          </w:p>
        </w:tc>
        <w:tc>
          <w:tcPr>
            <w:tcW w:w="59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UpLink</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11"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BCS</w:t>
            </w:r>
          </w:p>
        </w:tc>
        <w:tc>
          <w:tcPr>
            <w:tcW w:w="417"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Subclass</w:t>
            </w:r>
          </w:p>
        </w:tc>
        <w:tc>
          <w:tcPr>
            <w:tcW w:w="46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Name</w:t>
            </w:r>
          </w:p>
        </w:tc>
        <w:tc>
          <w:tcPr>
            <w:tcW w:w="564"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Company</w:t>
            </w:r>
          </w:p>
        </w:tc>
        <w:tc>
          <w:tcPr>
            <w:tcW w:w="895"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Contact Email</w:t>
            </w:r>
          </w:p>
        </w:tc>
        <w:tc>
          <w:tcPr>
            <w:tcW w:w="865"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Other supporting companies</w:t>
            </w:r>
            <w:r>
              <w:rPr>
                <w:rFonts w:hint="eastAsia" w:ascii="Arial" w:hAnsi="Arial" w:eastAsia="宋体" w:cs="Arial"/>
                <w:b/>
                <w:i w:val="0"/>
                <w:color w:val="000000"/>
                <w:kern w:val="0"/>
                <w:sz w:val="18"/>
                <w:szCs w:val="18"/>
                <w:u w:val="none"/>
                <w:lang w:val="en-US" w:eastAsia="zh-CN" w:bidi="ar"/>
              </w:rPr>
              <w:t xml:space="preserve"> </w:t>
            </w:r>
            <w:r>
              <w:rPr>
                <w:rFonts w:hint="default" w:ascii="Arial" w:hAnsi="Arial" w:eastAsia="宋体" w:cs="Arial"/>
                <w:b/>
                <w:i w:val="0"/>
                <w:color w:val="000000"/>
                <w:kern w:val="0"/>
                <w:sz w:val="18"/>
                <w:szCs w:val="18"/>
                <w:u w:val="none"/>
                <w:lang w:val="en-US" w:eastAsia="zh-CN" w:bidi="ar"/>
              </w:rPr>
              <w:t>(min.3)</w:t>
            </w:r>
          </w:p>
        </w:tc>
        <w:tc>
          <w:tcPr>
            <w:tcW w:w="17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lang w:val="en-US"/>
              </w:rPr>
            </w:pPr>
            <w:r>
              <w:rPr>
                <w:rFonts w:hint="eastAsia" w:ascii="Arial" w:hAnsi="Arial" w:eastAsia="宋体" w:cs="Arial"/>
                <w:b/>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8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YA-nZA</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name</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Company A</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YC-nZA</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Only </w:t>
            </w:r>
            <w:r>
              <w:rPr>
                <w:rFonts w:hint="default" w:ascii="Arial" w:hAnsi="Arial" w:eastAsia="宋体" w:cs="Arial"/>
                <w:i w:val="0"/>
                <w:color w:val="000000"/>
                <w:kern w:val="0"/>
                <w:sz w:val="18"/>
                <w:szCs w:val="18"/>
                <w:u w:val="none"/>
                <w:lang w:val="en-US" w:eastAsia="zh-CN" w:bidi="ar"/>
              </w:rPr>
              <w:t>FR1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Company D</w:t>
            </w:r>
          </w:p>
        </w:tc>
        <w:tc>
          <w:tcPr>
            <w:tcW w:w="18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name</w:t>
            </w:r>
            <w:r>
              <w:rPr>
                <w:rFonts w:hint="default" w:ascii="Arial" w:hAnsi="Arial" w:eastAsia="宋体" w:cs="Arial"/>
                <w:i w:val="0"/>
                <w:color w:val="000000"/>
                <w:kern w:val="0"/>
                <w:sz w:val="18"/>
                <w:szCs w:val="18"/>
                <w:u w:val="none"/>
                <w:lang w:val="en-US" w:eastAsia="zh-CN" w:bidi="ar"/>
              </w:rPr>
              <w:t>@</w:t>
            </w:r>
            <w:r>
              <w:rPr>
                <w:rFonts w:hint="eastAsia" w:ascii="Arial" w:hAnsi="Arial" w:eastAsia="宋体" w:cs="Arial"/>
                <w:i w:val="0"/>
                <w:color w:val="000000"/>
                <w:kern w:val="0"/>
                <w:sz w:val="18"/>
                <w:szCs w:val="18"/>
                <w:u w:val="none"/>
                <w:lang w:val="en-US" w:eastAsia="zh-CN" w:bidi="ar"/>
              </w:rPr>
              <w:t>xxx</w:t>
            </w:r>
            <w:r>
              <w:rPr>
                <w:rFonts w:hint="default" w:ascii="Arial" w:hAnsi="Arial" w:eastAsia="宋体" w:cs="Arial"/>
                <w:i w:val="0"/>
                <w:color w:val="000000"/>
                <w:kern w:val="0"/>
                <w:sz w:val="18"/>
                <w:szCs w:val="18"/>
                <w:u w:val="none"/>
                <w:lang w:val="en-US" w:eastAsia="zh-CN" w:bidi="ar"/>
              </w:rPr>
              <w:t>.com</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Table 1-6: Supported channel bandwidth information for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YA-nZA</w:t>
      </w:r>
      <w:r>
        <w:rPr>
          <w:rFonts w:hint="eastAsia" w:ascii="Arial" w:hAnsi="Arial" w:eastAsia="宋体" w:cs="Arial"/>
          <w:b w:val="0"/>
          <w:bCs w:val="0"/>
          <w:color w:val="auto"/>
          <w:sz w:val="20"/>
          <w:szCs w:val="20"/>
          <w:highlight w:val="none"/>
          <w:lang w:val="en-US" w:eastAsia="zh-CN"/>
        </w:rPr>
        <w:t xml:space="preserve"> and CA_nXA-nYC</w:t>
      </w:r>
      <w:r>
        <w:rPr>
          <w:rFonts w:hint="eastAsia" w:ascii="Arial" w:hAnsi="Arial" w:eastAsia="宋体" w:cs="Arial"/>
          <w:i w:val="0"/>
          <w:color w:val="000000"/>
          <w:kern w:val="0"/>
          <w:sz w:val="20"/>
          <w:szCs w:val="20"/>
          <w:u w:val="none"/>
          <w:lang w:val="en-US" w:eastAsia="zh-CN" w:bidi="ar"/>
        </w:rPr>
        <w:t>-nZA</w:t>
      </w:r>
      <w:r>
        <w:rPr>
          <w:rFonts w:hint="eastAsia" w:ascii="Arial" w:hAnsi="Arial" w:eastAsia="宋体" w:cs="Arial"/>
          <w:b w:val="0"/>
          <w:bCs w:val="0"/>
          <w:color w:val="auto"/>
          <w:sz w:val="20"/>
          <w:szCs w:val="20"/>
          <w:highlight w:val="none"/>
          <w:lang w:val="en-US" w:eastAsia="zh-CN"/>
        </w:rPr>
        <w:t xml:space="preserve"> using BCS4</w:t>
      </w:r>
    </w:p>
    <w:tbl>
      <w:tblPr>
        <w:tblStyle w:val="76"/>
        <w:tblW w:w="5260" w:type="pct"/>
        <w:tblInd w:w="-5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550"/>
        <w:gridCol w:w="1230"/>
        <w:gridCol w:w="550"/>
        <w:gridCol w:w="530"/>
        <w:gridCol w:w="400"/>
        <w:gridCol w:w="400"/>
        <w:gridCol w:w="400"/>
        <w:gridCol w:w="400"/>
        <w:gridCol w:w="400"/>
        <w:gridCol w:w="400"/>
        <w:gridCol w:w="400"/>
        <w:gridCol w:w="400"/>
        <w:gridCol w:w="400"/>
        <w:gridCol w:w="400"/>
        <w:gridCol w:w="400"/>
        <w:gridCol w:w="400"/>
        <w:gridCol w:w="409"/>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20" w:hRule="atLeast"/>
        </w:trPr>
        <w:tc>
          <w:tcPr>
            <w:tcW w:w="76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CA configuration</w:t>
            </w:r>
          </w:p>
        </w:tc>
        <w:tc>
          <w:tcPr>
            <w:tcW w:w="604"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Uplink CA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configuration</w:t>
            </w:r>
          </w:p>
        </w:tc>
        <w:tc>
          <w:tcPr>
            <w:tcW w:w="27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NR Band</w:t>
            </w:r>
          </w:p>
        </w:tc>
        <w:tc>
          <w:tcPr>
            <w:tcW w:w="260"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SCS</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 xml:space="preserve"> (kHz)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10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15 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25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30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60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70</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80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196"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90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201"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100 </w:t>
            </w:r>
            <w:r>
              <w:rPr>
                <w:rFonts w:hint="default" w:ascii="Arial" w:hAnsi="Arial" w:eastAsia="宋体" w:cs="Arial"/>
                <w:b/>
                <w:i w:val="0"/>
                <w:color w:val="000000"/>
                <w:kern w:val="0"/>
                <w:sz w:val="18"/>
                <w:szCs w:val="18"/>
                <w:u w:val="none"/>
                <w:lang w:val="en-US" w:eastAsia="zh-CN" w:bidi="ar"/>
              </w:rPr>
              <w:br w:type="textWrapping"/>
            </w:r>
            <w:r>
              <w:rPr>
                <w:rFonts w:hint="default" w:ascii="Arial" w:hAnsi="Arial" w:eastAsia="宋体" w:cs="Arial"/>
                <w:b/>
                <w:i w:val="0"/>
                <w:color w:val="000000"/>
                <w:kern w:val="0"/>
                <w:sz w:val="18"/>
                <w:szCs w:val="18"/>
                <w:u w:val="none"/>
                <w:lang w:val="en-US" w:eastAsia="zh-CN" w:bidi="ar"/>
              </w:rPr>
              <w:t>MHz</w:t>
            </w:r>
          </w:p>
        </w:tc>
        <w:tc>
          <w:tcPr>
            <w:tcW w:w="542" w:type="pct"/>
            <w:shd w:val="clear" w:color="auto" w:fill="auto"/>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YA-nZA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lang w:val="en-US"/>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Z</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YC-nZA</w:t>
            </w:r>
          </w:p>
        </w:tc>
        <w:tc>
          <w:tcPr>
            <w:tcW w:w="604" w:type="pct"/>
            <w:vMerge w:val="restar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(for 1UL)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or </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(for 2UL)</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YA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X</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w:t>
            </w:r>
            <w:r>
              <w:rPr>
                <w:rFonts w:hint="eastAsia" w:ascii="Arial" w:hAnsi="Arial" w:eastAsia="宋体" w:cs="Arial"/>
                <w:i w:val="0"/>
                <w:color w:val="000000"/>
                <w:kern w:val="0"/>
                <w:sz w:val="18"/>
                <w:szCs w:val="18"/>
                <w:u w:val="none"/>
                <w:lang w:val="en-US" w:eastAsia="zh-CN" w:bidi="ar"/>
              </w:rPr>
              <w:t>Y</w:t>
            </w:r>
            <w:r>
              <w:rPr>
                <w:rFonts w:hint="default" w:ascii="Arial" w:hAnsi="Arial" w:eastAsia="宋体" w:cs="Arial"/>
                <w:i w:val="0"/>
                <w:color w:val="000000"/>
                <w:kern w:val="0"/>
                <w:sz w:val="18"/>
                <w:szCs w:val="18"/>
                <w:u w:val="none"/>
                <w:lang w:val="en-US" w:eastAsia="zh-CN" w:bidi="ar"/>
              </w:rPr>
              <w:t>A-n</w:t>
            </w:r>
            <w:r>
              <w:rPr>
                <w:rFonts w:hint="eastAsia" w:ascii="Arial" w:hAnsi="Arial" w:eastAsia="宋体" w:cs="Arial"/>
                <w:i w:val="0"/>
                <w:color w:val="000000"/>
                <w:kern w:val="0"/>
                <w:sz w:val="18"/>
                <w:szCs w:val="18"/>
                <w:u w:val="none"/>
                <w:lang w:val="en-US" w:eastAsia="zh-CN" w:bidi="ar"/>
              </w:rPr>
              <w:t>ZA</w:t>
            </w: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X</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restart"/>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sz w:val="18"/>
                <w:szCs w:val="18"/>
                <w:u w:val="none"/>
                <w:lang w:val="en-US" w:eastAsia="zh-CN"/>
              </w:rPr>
            </w:pPr>
            <w:r>
              <w:rPr>
                <w:rFonts w:hint="eastAsia" w:ascii="Arial" w:hAnsi="Arial" w:eastAsia="宋体" w:cs="Arial"/>
                <w:i w:val="0"/>
                <w:color w:val="000000"/>
                <w:sz w:val="18"/>
                <w:szCs w:val="18"/>
                <w:u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Y</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The channel bandwidths are defined in Table 5.5A.1-1</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761"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604"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c>
          <w:tcPr>
            <w:tcW w:w="270" w:type="pct"/>
            <w:shd w:val="clear" w:color="auto" w:fill="auto"/>
            <w:noWrap/>
            <w:tcMar>
              <w:top w:w="15" w:type="dxa"/>
              <w:left w:w="15" w:type="dxa"/>
              <w:right w:w="15" w:type="dxa"/>
            </w:tcMar>
            <w:vAlign w:val="center"/>
          </w:tcPr>
          <w:p>
            <w:pPr>
              <w:keepNext/>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n</w:t>
            </w:r>
            <w:r>
              <w:rPr>
                <w:rFonts w:hint="eastAsia" w:ascii="Arial" w:hAnsi="Arial" w:eastAsia="宋体" w:cs="Arial"/>
                <w:i w:val="0"/>
                <w:color w:val="000000"/>
                <w:kern w:val="0"/>
                <w:sz w:val="18"/>
                <w:szCs w:val="18"/>
                <w:u w:val="none"/>
                <w:lang w:val="en-US" w:eastAsia="zh-CN" w:bidi="ar"/>
              </w:rPr>
              <w:t>Z</w:t>
            </w:r>
          </w:p>
        </w:tc>
        <w:tc>
          <w:tcPr>
            <w:tcW w:w="2820" w:type="pct"/>
            <w:gridSpan w:val="14"/>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color w:val="000000"/>
                <w:kern w:val="0"/>
                <w:sz w:val="18"/>
                <w:szCs w:val="18"/>
                <w:u w:val="none"/>
                <w:lang w:val="en-US" w:eastAsia="zh-CN" w:bidi="ar"/>
              </w:rPr>
            </w:pPr>
            <w:r>
              <w:rPr>
                <w:rFonts w:hint="eastAsia" w:ascii="Arial" w:hAnsi="Arial" w:eastAsia="宋体" w:cs="Arial"/>
                <w:i w:val="0"/>
                <w:color w:val="000000"/>
                <w:kern w:val="0"/>
                <w:sz w:val="18"/>
                <w:szCs w:val="18"/>
                <w:u w:val="none"/>
                <w:lang w:val="en-US" w:eastAsia="zh-CN" w:bidi="ar"/>
              </w:rPr>
              <w:t xml:space="preserve">The channel bandwidths are defined in Table 5.3.5-1 </w:t>
            </w:r>
          </w:p>
        </w:tc>
        <w:tc>
          <w:tcPr>
            <w:tcW w:w="542" w:type="pct"/>
            <w:vMerge w:val="continue"/>
            <w:shd w:val="clear" w:color="auto" w:fill="auto"/>
            <w:noWrap/>
            <w:tcMar>
              <w:top w:w="15" w:type="dxa"/>
              <w:left w:w="15" w:type="dxa"/>
              <w:right w:w="15" w:type="dxa"/>
            </w:tcMar>
            <w:vAlign w:val="center"/>
          </w:tcPr>
          <w:p>
            <w:pPr>
              <w:keepNext/>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color w:val="000000"/>
                <w:sz w:val="18"/>
                <w:szCs w:val="18"/>
                <w:u w:val="none"/>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bCs/>
          <w:i w:val="0"/>
          <w:i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 xml:space="preserve">Proposal 1. Using the templates in Table 1-3 and Table 1-4, Table 1-5 and Table 1-6 for xUL/2DL and 1UL/3DL&amp;/2UL/3DL NR CA/DC BCS4 band combination configurations requesting, respectively.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It shall be noted that whether using traditional BCSs or BCS4 are depending on the proponents according to the WID. Also SCS column is kept since it is existed in the original table in the EXCEL and it should be kept for the previous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iCs/>
          <w:color w:val="auto"/>
          <w:sz w:val="20"/>
          <w:szCs w:val="20"/>
          <w:highlight w:val="none"/>
          <w:u w:val="single"/>
          <w:lang w:val="en-US" w:eastAsia="zh-CN"/>
        </w:rPr>
        <w:t>TP for BCS4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Here we only focus on the draft TP and CRs in basket WID agenda. The TP/CRs to add MSD in BCS4 WID agenda are not mentioned here.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Generally, similar with traditional BCS method, the information of configurations in TPs and draft CRs are aligned with the revised WID. However, there may exist three cases: (We also use </w:t>
      </w:r>
      <w:r>
        <w:rPr>
          <w:rFonts w:hint="default" w:ascii="Arial" w:hAnsi="Arial" w:eastAsia="宋体" w:cs="Arial"/>
          <w:i w:val="0"/>
          <w:color w:val="000000"/>
          <w:kern w:val="0"/>
          <w:sz w:val="20"/>
          <w:szCs w:val="20"/>
          <w:u w:val="none"/>
          <w:lang w:val="en-US" w:eastAsia="zh-CN" w:bidi="ar"/>
        </w:rPr>
        <w:t>CA_n</w:t>
      </w:r>
      <w:r>
        <w:rPr>
          <w:rFonts w:hint="eastAsia" w:ascii="Arial" w:hAnsi="Arial" w:eastAsia="宋体" w:cs="Arial"/>
          <w:i w:val="0"/>
          <w:color w:val="000000"/>
          <w:kern w:val="0"/>
          <w:sz w:val="20"/>
          <w:szCs w:val="20"/>
          <w:u w:val="none"/>
          <w:lang w:val="en-US" w:eastAsia="zh-CN" w:bidi="ar"/>
        </w:rPr>
        <w:t>X</w:t>
      </w:r>
      <w:r>
        <w:rPr>
          <w:rFonts w:hint="default" w:ascii="Arial" w:hAnsi="Arial" w:eastAsia="宋体" w:cs="Arial"/>
          <w:i w:val="0"/>
          <w:color w:val="000000"/>
          <w:kern w:val="0"/>
          <w:sz w:val="20"/>
          <w:szCs w:val="20"/>
          <w:u w:val="none"/>
          <w:lang w:val="en-US" w:eastAsia="zh-CN" w:bidi="ar"/>
        </w:rPr>
        <w:t>A-n</w:t>
      </w:r>
      <w:r>
        <w:rPr>
          <w:rFonts w:hint="eastAsia" w:ascii="Arial" w:hAnsi="Arial" w:eastAsia="宋体" w:cs="Arial"/>
          <w:i w:val="0"/>
          <w:color w:val="000000"/>
          <w:kern w:val="0"/>
          <w:sz w:val="20"/>
          <w:szCs w:val="20"/>
          <w:u w:val="none"/>
          <w:lang w:val="en-US" w:eastAsia="zh-CN" w:bidi="ar"/>
        </w:rPr>
        <w:t>YA as example</w:t>
      </w:r>
      <w:r>
        <w:rPr>
          <w:rFonts w:hint="eastAsia" w:ascii="Arial" w:hAnsi="Arial" w:eastAsia="宋体" w:cs="Arial"/>
          <w:b w:val="0"/>
          <w:bCs w:val="0"/>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Case 1: Only BCS0/1/2/3 is existed in the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Case 2: Only BCS4 is existed in the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Case 3: Both BCS0/1/2/3 and BCS4 are existed in the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For Case 1, companies bring the TP or draft CRs according to the guideline 4 in the WID. In this case, combination with BCS4 are also allowed in the TP or draft CRs although BCS4 are not existed in the WID, i.e. either BCS0/1/2/3 or BCS4 is fine.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For Case 2, we believe only BCS4 for the combinations be included in companies</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 xml:space="preserve"> TP or draft CR.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For Case 3, companies may bring draft TP and CRs for both BCS0/1/2/3 and BCS4 in same/different meetings. But we think there is no need to bring TP and draft CRs for BCS0/1/2/3 since BCS4 is enough and it can be seen as super-set for BCS0/1/2/3, which means BCS4 can be cover all the information of BCS0/1/2/3. When the BCS4 combinations TP/draft CR are approved, then the BCS0/1/2/3 combinations are completed by default.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2. For the same band combination, in case of both BCS0/1/2/3 and BCS4 are existed in the WID, TP and draft CRs for BCS4 is enough, and BCS0/1/2/3 combinations are completed by default after BCS4 combinations TP/draft CR are approved.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val="0"/>
          <w:iCs w:val="0"/>
          <w:color w:val="auto"/>
          <w:sz w:val="20"/>
          <w:szCs w:val="20"/>
          <w:highlight w:val="none"/>
          <w:lang w:val="en-US" w:eastAsia="zh-CN"/>
        </w:rPr>
      </w:pPr>
      <w:r>
        <w:rPr>
          <w:rFonts w:hint="eastAsia" w:ascii="Arial" w:hAnsi="Arial" w:eastAsia="宋体" w:cs="Arial"/>
          <w:b w:val="0"/>
          <w:bCs w:val="0"/>
          <w:i w:val="0"/>
          <w:iCs w:val="0"/>
          <w:color w:val="auto"/>
          <w:sz w:val="20"/>
          <w:szCs w:val="20"/>
          <w:highlight w:val="none"/>
          <w:lang w:val="en-US" w:eastAsia="zh-CN"/>
        </w:rPr>
        <w:t xml:space="preserve">So in order to avoid the overlapping work, it is important to </w:t>
      </w:r>
      <w:r>
        <w:rPr>
          <w:rFonts w:hint="default" w:ascii="Arial" w:hAnsi="Arial" w:eastAsia="宋体" w:cs="Arial"/>
          <w:b w:val="0"/>
          <w:bCs w:val="0"/>
          <w:i w:val="0"/>
          <w:iCs w:val="0"/>
          <w:color w:val="auto"/>
          <w:sz w:val="20"/>
          <w:szCs w:val="20"/>
          <w:highlight w:val="none"/>
          <w:lang w:val="en-US" w:eastAsia="zh-CN"/>
        </w:rPr>
        <w:t>‘</w:t>
      </w:r>
      <w:r>
        <w:rPr>
          <w:rFonts w:hint="eastAsia" w:ascii="Arial" w:hAnsi="Arial" w:eastAsia="宋体" w:cs="Arial"/>
          <w:b w:val="0"/>
          <w:bCs w:val="0"/>
          <w:i w:val="0"/>
          <w:iCs w:val="0"/>
          <w:color w:val="auto"/>
          <w:sz w:val="20"/>
          <w:szCs w:val="20"/>
          <w:highlight w:val="none"/>
          <w:lang w:val="en-US" w:eastAsia="zh-CN"/>
        </w:rPr>
        <w:fldChar w:fldCharType="begin"/>
      </w:r>
      <w:r>
        <w:rPr>
          <w:rFonts w:hint="eastAsia" w:ascii="Arial" w:hAnsi="Arial" w:eastAsia="宋体" w:cs="Arial"/>
          <w:b w:val="0"/>
          <w:bCs w:val="0"/>
          <w:i w:val="0"/>
          <w:iCs w:val="0"/>
          <w:color w:val="auto"/>
          <w:sz w:val="20"/>
          <w:szCs w:val="20"/>
          <w:highlight w:val="none"/>
          <w:lang w:val="en-US" w:eastAsia="zh-CN"/>
        </w:rPr>
        <w:instrText xml:space="preserve"> HYPERLINK "C:/Users/10090160/AppData/Local/youdao/dict/Application/8.5.1.0/resultui/html/index.html" \l "/javascript:;" </w:instrText>
      </w:r>
      <w:r>
        <w:rPr>
          <w:rFonts w:hint="eastAsia" w:ascii="Arial" w:hAnsi="Arial" w:eastAsia="宋体" w:cs="Arial"/>
          <w:b w:val="0"/>
          <w:bCs w:val="0"/>
          <w:i w:val="0"/>
          <w:iCs w:val="0"/>
          <w:color w:val="auto"/>
          <w:sz w:val="20"/>
          <w:szCs w:val="20"/>
          <w:highlight w:val="none"/>
          <w:lang w:val="en-US" w:eastAsia="zh-CN"/>
        </w:rPr>
        <w:fldChar w:fldCharType="separate"/>
      </w:r>
      <w:r>
        <w:rPr>
          <w:rFonts w:hint="default" w:ascii="Arial" w:hAnsi="Arial" w:eastAsia="宋体" w:cs="Arial"/>
          <w:b w:val="0"/>
          <w:bCs w:val="0"/>
          <w:i w:val="0"/>
          <w:iCs w:val="0"/>
          <w:color w:val="auto"/>
          <w:sz w:val="20"/>
          <w:szCs w:val="20"/>
          <w:highlight w:val="none"/>
          <w:lang w:val="en-US" w:eastAsia="zh-CN"/>
        </w:rPr>
        <w:t>negotiate</w:t>
      </w:r>
      <w:r>
        <w:rPr>
          <w:rFonts w:hint="default" w:ascii="Arial" w:hAnsi="Arial" w:eastAsia="宋体" w:cs="Arial"/>
          <w:b w:val="0"/>
          <w:bCs w:val="0"/>
          <w:i w:val="0"/>
          <w:iCs w:val="0"/>
          <w:color w:val="auto"/>
          <w:sz w:val="20"/>
          <w:szCs w:val="20"/>
          <w:highlight w:val="none"/>
          <w:lang w:val="en-US" w:eastAsia="zh-CN"/>
        </w:rPr>
        <w:fldChar w:fldCharType="end"/>
      </w:r>
      <w:r>
        <w:rPr>
          <w:rFonts w:hint="default" w:ascii="Arial" w:hAnsi="Arial" w:eastAsia="宋体" w:cs="Arial"/>
          <w:b w:val="0"/>
          <w:bCs w:val="0"/>
          <w:i w:val="0"/>
          <w:iCs w:val="0"/>
          <w:color w:val="auto"/>
          <w:sz w:val="20"/>
          <w:szCs w:val="20"/>
          <w:highlight w:val="none"/>
          <w:lang w:val="en-US" w:eastAsia="zh-CN"/>
        </w:rPr>
        <w:t>’</w:t>
      </w:r>
      <w:r>
        <w:rPr>
          <w:rFonts w:hint="eastAsia" w:ascii="Arial" w:hAnsi="Arial" w:eastAsia="宋体" w:cs="Arial"/>
          <w:b w:val="0"/>
          <w:bCs w:val="0"/>
          <w:i w:val="0"/>
          <w:iCs w:val="0"/>
          <w:color w:val="auto"/>
          <w:sz w:val="20"/>
          <w:szCs w:val="20"/>
          <w:highlight w:val="none"/>
          <w:lang w:val="en-US" w:eastAsia="zh-CN"/>
        </w:rPr>
        <w:t xml:space="preserve"> who will volunteer to do the work before the meeting. Also the BCS4 should cover the MSD values for all the possible channel bandwidths.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i w:val="0"/>
          <w:iCs w:val="0"/>
          <w:color w:val="auto"/>
          <w:sz w:val="20"/>
          <w:szCs w:val="20"/>
          <w:highlight w:val="none"/>
          <w:lang w:val="en-US" w:eastAsia="zh-CN" w:bidi="ar-SA"/>
        </w:rPr>
        <w:t>For the channel bandwidth information section, the template proposed in Table 1-4 and Table 1-6 can be applied.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iCs/>
          <w:color w:val="auto"/>
          <w:sz w:val="20"/>
          <w:szCs w:val="20"/>
          <w:highlight w:val="none"/>
          <w:u w:val="single"/>
          <w:lang w:val="en-US" w:eastAsia="zh-CN"/>
        </w:rPr>
        <w:t>Draft CR/Rapporteur CR for BCS4 combinations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i w:val="0"/>
          <w:iCs w:val="0"/>
          <w:color w:val="auto"/>
          <w:sz w:val="20"/>
          <w:szCs w:val="20"/>
          <w:highlight w:val="none"/>
          <w:lang w:val="en-US" w:eastAsia="zh-CN" w:bidi="ar-SA"/>
        </w:rPr>
        <w:t>One of the issue is whether it is needed to included the BCS4 configurations in configurations tables in the 38.101-1 (clause 5.5A.3.1) and TS38.101-3(clause 5.5A.1).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b w:val="0"/>
          <w:bCs w:val="0"/>
          <w:i w:val="0"/>
          <w:iCs w:val="0"/>
          <w:color w:val="auto"/>
          <w:sz w:val="20"/>
          <w:szCs w:val="20"/>
          <w:highlight w:val="none"/>
          <w:lang w:val="en-US" w:eastAsia="zh-CN"/>
        </w:rPr>
        <w:t xml:space="preserve">In last meeting, some companies think it is no need to include. However, if the BCS4 </w:t>
      </w:r>
      <w:r>
        <w:rPr>
          <w:rFonts w:hint="eastAsia" w:ascii="Arial" w:hAnsi="Arial" w:eastAsia="宋体" w:cs="Arial"/>
          <w:i w:val="0"/>
          <w:iCs w:val="0"/>
          <w:color w:val="auto"/>
          <w:sz w:val="20"/>
          <w:szCs w:val="20"/>
          <w:highlight w:val="none"/>
          <w:lang w:val="en-US" w:eastAsia="zh-CN" w:bidi="ar-SA"/>
        </w:rPr>
        <w:t xml:space="preserve">configurations are not included in configurations tables, we will not know </w:t>
      </w:r>
      <w:r>
        <w:rPr>
          <w:rFonts w:hint="eastAsia" w:ascii="Arial" w:hAnsi="Arial" w:eastAsia="宋体" w:cs="Arial"/>
          <w:b w:val="0"/>
          <w:i w:val="0"/>
          <w:caps w:val="0"/>
          <w:color w:val="auto"/>
          <w:spacing w:val="0"/>
          <w:sz w:val="20"/>
          <w:szCs w:val="20"/>
          <w:highlight w:val="none"/>
          <w:shd w:val="clear"/>
          <w:lang w:val="en-US" w:eastAsia="zh-CN"/>
        </w:rPr>
        <w:t xml:space="preserve">which configurations are BCS4 in the spec, and also companies may not know whether or not </w:t>
      </w:r>
      <w:r>
        <w:rPr>
          <w:rFonts w:hint="default" w:ascii="Arial" w:hAnsi="Arial" w:eastAsia="宋体" w:cs="Arial"/>
          <w:b w:val="0"/>
          <w:i w:val="0"/>
          <w:caps w:val="0"/>
          <w:color w:val="auto"/>
          <w:spacing w:val="0"/>
          <w:sz w:val="20"/>
          <w:szCs w:val="20"/>
          <w:highlight w:val="none"/>
          <w:shd w:val="clear"/>
          <w:lang w:val="en-US" w:eastAsia="zh-CN"/>
        </w:rPr>
        <w:t>their BCS4 combinations</w:t>
      </w:r>
      <w:r>
        <w:rPr>
          <w:rFonts w:hint="eastAsia" w:ascii="Arial" w:hAnsi="Arial" w:eastAsia="宋体" w:cs="Arial"/>
          <w:b w:val="0"/>
          <w:i w:val="0"/>
          <w:caps w:val="0"/>
          <w:color w:val="auto"/>
          <w:spacing w:val="0"/>
          <w:sz w:val="20"/>
          <w:szCs w:val="20"/>
          <w:highlight w:val="none"/>
          <w:shd w:val="clear"/>
          <w:lang w:val="en-US" w:eastAsia="zh-CN"/>
        </w:rPr>
        <w:t xml:space="preserve"> are rightly implemented and they may comment why. To avoid the possible confusion and  duplicated work, we still think it is needed to include </w:t>
      </w:r>
      <w:r>
        <w:rPr>
          <w:rFonts w:hint="eastAsia" w:ascii="Arial" w:hAnsi="Arial" w:eastAsia="宋体" w:cs="Arial"/>
          <w:b w:val="0"/>
          <w:bCs w:val="0"/>
          <w:i w:val="0"/>
          <w:iCs w:val="0"/>
          <w:color w:val="auto"/>
          <w:sz w:val="20"/>
          <w:szCs w:val="20"/>
          <w:highlight w:val="none"/>
          <w:lang w:val="en-US" w:eastAsia="zh-CN"/>
        </w:rPr>
        <w:t xml:space="preserve">BCS4 </w:t>
      </w:r>
      <w:r>
        <w:rPr>
          <w:rFonts w:hint="eastAsia" w:ascii="Arial" w:hAnsi="Arial" w:eastAsia="宋体" w:cs="Arial"/>
          <w:i w:val="0"/>
          <w:iCs w:val="0"/>
          <w:color w:val="auto"/>
          <w:sz w:val="20"/>
          <w:szCs w:val="20"/>
          <w:highlight w:val="none"/>
          <w:lang w:val="en-US" w:eastAsia="zh-CN" w:bidi="ar-SA"/>
        </w:rPr>
        <w:t>configurations in configurations tables in the 38.101-1 (clause 5.5A.3.1) and TS38.101-3(clause 5.5A.1). The templates in Table 1-4 and Table 1-6 without SCS column can be applied  to fit the format in the specification.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3. I</w:t>
      </w:r>
      <w:r>
        <w:rPr>
          <w:rFonts w:hint="eastAsia" w:ascii="Arial" w:hAnsi="Arial" w:eastAsia="宋体" w:cs="Arial"/>
          <w:b/>
          <w:bCs/>
          <w:i w:val="0"/>
          <w:caps w:val="0"/>
          <w:color w:val="auto"/>
          <w:spacing w:val="0"/>
          <w:sz w:val="20"/>
          <w:szCs w:val="20"/>
          <w:highlight w:val="none"/>
          <w:shd w:val="clear"/>
          <w:lang w:val="en-US" w:eastAsia="zh-CN"/>
        </w:rPr>
        <w:t xml:space="preserve">t is needed to include </w:t>
      </w:r>
      <w:r>
        <w:rPr>
          <w:rFonts w:hint="eastAsia" w:ascii="Arial" w:hAnsi="Arial" w:eastAsia="宋体" w:cs="Arial"/>
          <w:b/>
          <w:bCs/>
          <w:i w:val="0"/>
          <w:iCs w:val="0"/>
          <w:color w:val="auto"/>
          <w:sz w:val="20"/>
          <w:szCs w:val="20"/>
          <w:highlight w:val="none"/>
          <w:lang w:val="en-US" w:eastAsia="zh-CN"/>
        </w:rPr>
        <w:t xml:space="preserve">BCS4 </w:t>
      </w:r>
      <w:r>
        <w:rPr>
          <w:rFonts w:hint="eastAsia" w:ascii="Arial" w:hAnsi="Arial" w:eastAsia="宋体" w:cs="Arial"/>
          <w:b/>
          <w:bCs/>
          <w:i w:val="0"/>
          <w:iCs w:val="0"/>
          <w:color w:val="auto"/>
          <w:sz w:val="20"/>
          <w:szCs w:val="20"/>
          <w:highlight w:val="none"/>
          <w:lang w:val="en-US" w:eastAsia="zh-CN" w:bidi="ar-SA"/>
        </w:rPr>
        <w:t>configurations in configurations tables in the 38.101-1 (clause 5.5A.3.1) and TS38.101-3(clause 5.5A.1). The templates in Table 1-4 and Table 1-6 without SCS column</w:t>
      </w:r>
      <w:r>
        <w:rPr>
          <w:rFonts w:hint="eastAsia" w:ascii="Arial" w:hAnsi="Arial" w:eastAsia="宋体" w:cs="Arial"/>
          <w:i w:val="0"/>
          <w:iCs w:val="0"/>
          <w:color w:val="auto"/>
          <w:sz w:val="20"/>
          <w:szCs w:val="20"/>
          <w:highlight w:val="none"/>
          <w:lang w:val="en-US" w:eastAsia="zh-CN" w:bidi="ar-SA"/>
        </w:rPr>
        <w:t xml:space="preserve"> </w:t>
      </w:r>
      <w:r>
        <w:rPr>
          <w:rFonts w:hint="eastAsia" w:ascii="Arial" w:hAnsi="Arial" w:eastAsia="宋体" w:cs="Arial"/>
          <w:b/>
          <w:bCs/>
          <w:i w:val="0"/>
          <w:iCs w:val="0"/>
          <w:color w:val="auto"/>
          <w:sz w:val="20"/>
          <w:szCs w:val="20"/>
          <w:highlight w:val="none"/>
          <w:lang w:val="en-US" w:eastAsia="zh-CN" w:bidi="ar-SA"/>
        </w:rPr>
        <w:t>can be applied.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eastAsia" w:eastAsia="宋体" w:cs="Arial"/>
          <w:b/>
          <w:color w:val="auto"/>
          <w:sz w:val="24"/>
          <w:szCs w:val="24"/>
          <w:highlight w:val="none"/>
          <w:lang w:val="en-US" w:eastAsia="zh-CN"/>
        </w:rPr>
        <w:t>3 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i w:val="0"/>
          <w:iCs w:val="0"/>
          <w:color w:val="auto"/>
          <w:sz w:val="20"/>
          <w:szCs w:val="20"/>
          <w:highlight w:val="none"/>
          <w:lang w:val="en-US" w:eastAsia="zh-CN" w:bidi="ar-SA"/>
        </w:rPr>
        <w:t xml:space="preserve">In this contribution, we provide some templates for BCS4 </w:t>
      </w:r>
      <w:r>
        <w:rPr>
          <w:rFonts w:hint="default" w:ascii="Arial" w:hAnsi="Arial" w:cs="Arial"/>
          <w:b w:val="0"/>
          <w:bCs/>
          <w:color w:val="auto"/>
          <w:sz w:val="20"/>
          <w:szCs w:val="20"/>
        </w:rPr>
        <w:t>conf</w:t>
      </w:r>
      <w:r>
        <w:rPr>
          <w:rFonts w:hint="default" w:ascii="Arial" w:hAnsi="Arial" w:eastAsia="宋体" w:cs="Arial"/>
          <w:i w:val="0"/>
          <w:iCs w:val="0"/>
          <w:color w:val="auto"/>
          <w:sz w:val="20"/>
          <w:szCs w:val="20"/>
          <w:highlight w:val="none"/>
          <w:lang w:val="en-US" w:eastAsia="zh-CN" w:bidi="ar-SA"/>
        </w:rPr>
        <w:t>iguration</w:t>
      </w:r>
      <w:r>
        <w:rPr>
          <w:rFonts w:hint="eastAsia" w:ascii="Arial" w:hAnsi="Arial" w:eastAsia="宋体" w:cs="Arial"/>
          <w:i w:val="0"/>
          <w:iCs w:val="0"/>
          <w:color w:val="auto"/>
          <w:sz w:val="20"/>
          <w:szCs w:val="20"/>
          <w:highlight w:val="none"/>
          <w:lang w:val="en-US" w:eastAsia="zh-CN" w:bidi="ar-SA"/>
        </w:rPr>
        <w:t>s for inter-band NR CA, including combination requesting, TP/draft CR and rapporteur CR.</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color w:val="auto"/>
          <w:sz w:val="20"/>
          <w:highlight w:val="none"/>
          <w:lang w:val="en-US" w:eastAsia="zh-CN"/>
        </w:rPr>
      </w:pPr>
      <w:r>
        <w:rPr>
          <w:rFonts w:hint="eastAsia" w:ascii="Arial" w:hAnsi="Arial" w:eastAsia="宋体" w:cs="Arial"/>
          <w:b/>
          <w:bCs/>
          <w:i w:val="0"/>
          <w:iCs w:val="0"/>
          <w:color w:val="auto"/>
          <w:sz w:val="20"/>
          <w:szCs w:val="20"/>
          <w:highlight w:val="none"/>
          <w:lang w:val="en-US" w:eastAsia="zh-CN"/>
        </w:rPr>
        <w:t>Observation. It is urgent to make a decision on whether traditional BCS+BCS4 or only BCS4 are used for new requested configuration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bCs/>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 xml:space="preserve">Proposal 1. Using the templates in Table 1-3 and Table 1-4, Table 1-5 and Table 1-6 for xUL/2DL and 1UL/3DL&amp;/2UL/3DL NR CA/DC BCS4 band combination configurations requesting, respectively.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2. For the same band combination, in case of both BCS0/1/2/3 and BCS4 are existed in the WID, TP and draft CRs for BCS4 is enough, and BCS0/1/2/3 combinations are completed by default after BCS4 combinations TP/draft CR are approved.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i w:val="0"/>
          <w:iCs w:val="0"/>
          <w:color w:val="auto"/>
          <w:sz w:val="20"/>
          <w:szCs w:val="20"/>
          <w:highlight w:val="none"/>
          <w:lang w:val="en-US" w:eastAsia="zh-CN"/>
        </w:rPr>
      </w:pPr>
      <w:r>
        <w:rPr>
          <w:rFonts w:hint="eastAsia" w:ascii="Arial" w:hAnsi="Arial" w:eastAsia="宋体" w:cs="Arial"/>
          <w:b/>
          <w:bCs/>
          <w:i w:val="0"/>
          <w:iCs w:val="0"/>
          <w:color w:val="auto"/>
          <w:sz w:val="20"/>
          <w:szCs w:val="20"/>
          <w:highlight w:val="none"/>
          <w:lang w:val="en-US" w:eastAsia="zh-CN"/>
        </w:rPr>
        <w:t>Proposal 3. I</w:t>
      </w:r>
      <w:r>
        <w:rPr>
          <w:rFonts w:hint="eastAsia" w:ascii="Arial" w:hAnsi="Arial" w:eastAsia="宋体" w:cs="Arial"/>
          <w:b/>
          <w:bCs/>
          <w:i w:val="0"/>
          <w:caps w:val="0"/>
          <w:color w:val="auto"/>
          <w:spacing w:val="0"/>
          <w:sz w:val="20"/>
          <w:szCs w:val="20"/>
          <w:highlight w:val="none"/>
          <w:shd w:val="clear"/>
          <w:lang w:val="en-US" w:eastAsia="zh-CN"/>
        </w:rPr>
        <w:t xml:space="preserve">t is needed to include </w:t>
      </w:r>
      <w:r>
        <w:rPr>
          <w:rFonts w:hint="eastAsia" w:ascii="Arial" w:hAnsi="Arial" w:eastAsia="宋体" w:cs="Arial"/>
          <w:b/>
          <w:bCs/>
          <w:i w:val="0"/>
          <w:iCs w:val="0"/>
          <w:color w:val="auto"/>
          <w:sz w:val="20"/>
          <w:szCs w:val="20"/>
          <w:highlight w:val="none"/>
          <w:lang w:val="en-US" w:eastAsia="zh-CN"/>
        </w:rPr>
        <w:t xml:space="preserve">BCS4 </w:t>
      </w:r>
      <w:r>
        <w:rPr>
          <w:rFonts w:hint="eastAsia" w:ascii="Arial" w:hAnsi="Arial" w:eastAsia="宋体" w:cs="Arial"/>
          <w:b/>
          <w:bCs/>
          <w:i w:val="0"/>
          <w:iCs w:val="0"/>
          <w:color w:val="auto"/>
          <w:sz w:val="20"/>
          <w:szCs w:val="20"/>
          <w:highlight w:val="none"/>
          <w:lang w:val="en-US" w:eastAsia="zh-CN" w:bidi="ar-SA"/>
        </w:rPr>
        <w:t>configurations in configurations tables in the 38.101-1 (clause 5.5A.3.1) and TS38.101-3(clause 5.5A.1). The templates in Table 1-4 and Table 1-6 without SCS column can be applied.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18"/>
          <w:szCs w:val="18"/>
          <w:highlight w:val="none"/>
          <w:vertAlign w:val="baseline"/>
          <w:lang w:val="en-US" w:eastAsia="zh-CN"/>
        </w:rPr>
      </w:pPr>
      <w:r>
        <w:rPr>
          <w:rFonts w:hint="default" w:ascii="Arial" w:hAnsi="Arial" w:eastAsia="宋体" w:cs="Arial"/>
          <w:b w:val="0"/>
          <w:bCs w:val="0"/>
          <w:color w:val="auto"/>
          <w:sz w:val="18"/>
          <w:szCs w:val="18"/>
          <w:highlight w:val="none"/>
          <w:vertAlign w:val="baseline"/>
          <w:lang w:val="en-US" w:eastAsia="zh-CN"/>
        </w:rPr>
        <w:t>[1] RP-202832 New WID: Introduction of bandwidth combination set 4 (BCS4) for NR, Ericsson, T-Mobile USA</w:t>
      </w:r>
    </w:p>
    <w:p>
      <w:pPr>
        <w:keepNext/>
        <w:pageBreakBefore w:val="0"/>
        <w:kinsoku/>
        <w:wordWrap/>
        <w:overflowPunct/>
        <w:topLinePunct w:val="0"/>
        <w:autoSpaceDE/>
        <w:autoSpaceDN/>
        <w:bidi w:val="0"/>
        <w:adjustRightInd/>
        <w:snapToGrid/>
        <w:spacing w:after="120"/>
        <w:ind w:left="1985" w:hanging="1985"/>
        <w:textAlignment w:val="auto"/>
        <w:rPr>
          <w:rFonts w:hint="eastAsia" w:ascii="Arial" w:hAnsi="Arial" w:eastAsia="宋体" w:cs="Arial"/>
          <w:b w:val="0"/>
          <w:bCs w:val="0"/>
          <w:color w:val="auto"/>
          <w:sz w:val="18"/>
          <w:szCs w:val="18"/>
          <w:highlight w:val="none"/>
          <w:vertAlign w:val="baseline"/>
          <w:lang w:val="en-US" w:eastAsia="zh-CN"/>
        </w:rPr>
      </w:pPr>
      <w:r>
        <w:rPr>
          <w:rFonts w:hint="default" w:ascii="Arial" w:hAnsi="Arial" w:eastAsia="宋体" w:cs="Arial"/>
          <w:b w:val="0"/>
          <w:bCs w:val="0"/>
          <w:color w:val="auto"/>
          <w:sz w:val="18"/>
          <w:szCs w:val="18"/>
          <w:highlight w:val="none"/>
          <w:vertAlign w:val="baseline"/>
          <w:lang w:val="en-US" w:eastAsia="zh-CN"/>
        </w:rPr>
        <w:t>[</w:t>
      </w:r>
      <w:r>
        <w:rPr>
          <w:rFonts w:hint="eastAsia" w:ascii="Arial" w:hAnsi="Arial" w:eastAsia="宋体" w:cs="Arial"/>
          <w:b w:val="0"/>
          <w:bCs w:val="0"/>
          <w:color w:val="auto"/>
          <w:sz w:val="18"/>
          <w:szCs w:val="18"/>
          <w:highlight w:val="none"/>
          <w:vertAlign w:val="baseline"/>
          <w:lang w:val="en-US" w:eastAsia="zh-CN"/>
        </w:rPr>
        <w:t>2</w:t>
      </w:r>
      <w:r>
        <w:rPr>
          <w:rFonts w:hint="default" w:ascii="Arial" w:hAnsi="Arial" w:eastAsia="宋体" w:cs="Arial"/>
          <w:b w:val="0"/>
          <w:bCs w:val="0"/>
          <w:color w:val="auto"/>
          <w:sz w:val="18"/>
          <w:szCs w:val="18"/>
          <w:highlight w:val="none"/>
          <w:vertAlign w:val="baseline"/>
          <w:lang w:val="en-US" w:eastAsia="zh-CN"/>
        </w:rPr>
        <w:t>] R4-201</w:t>
      </w:r>
      <w:r>
        <w:rPr>
          <w:rFonts w:hint="eastAsia" w:ascii="Arial" w:hAnsi="Arial" w:eastAsia="宋体" w:cs="Arial"/>
          <w:b w:val="0"/>
          <w:bCs w:val="0"/>
          <w:color w:val="auto"/>
          <w:sz w:val="18"/>
          <w:szCs w:val="18"/>
          <w:highlight w:val="none"/>
          <w:vertAlign w:val="baseline"/>
          <w:lang w:val="en-US" w:eastAsia="zh-CN"/>
        </w:rPr>
        <w:t>6453</w:t>
      </w:r>
      <w:r>
        <w:rPr>
          <w:rFonts w:hint="default" w:ascii="Arial" w:hAnsi="Arial" w:eastAsia="宋体" w:cs="Arial"/>
          <w:b w:val="0"/>
          <w:bCs w:val="0"/>
          <w:color w:val="auto"/>
          <w:sz w:val="18"/>
          <w:szCs w:val="18"/>
          <w:highlight w:val="none"/>
          <w:vertAlign w:val="baseline"/>
          <w:lang w:val="en-US" w:eastAsia="zh-CN"/>
        </w:rPr>
        <w:t xml:space="preserve">  </w:t>
      </w:r>
      <w:r>
        <w:rPr>
          <w:rFonts w:hint="default" w:ascii="Arial" w:hAnsi="Arial" w:eastAsia="宋体" w:cs="Arial"/>
          <w:b w:val="0"/>
          <w:bCs w:val="0"/>
          <w:color w:val="auto"/>
          <w:sz w:val="18"/>
          <w:szCs w:val="18"/>
          <w:highlight w:val="none"/>
          <w:vertAlign w:val="baseline"/>
          <w:lang w:val="en-US" w:eastAsia="ja-JP"/>
        </w:rPr>
        <w:t>An alternative to creating new BCSs</w:t>
      </w:r>
      <w:r>
        <w:rPr>
          <w:rFonts w:hint="eastAsia" w:ascii="Arial" w:hAnsi="Arial" w:eastAsia="宋体" w:cs="Arial"/>
          <w:b w:val="0"/>
          <w:bCs w:val="0"/>
          <w:color w:val="auto"/>
          <w:sz w:val="18"/>
          <w:szCs w:val="18"/>
          <w:highlight w:val="none"/>
          <w:vertAlign w:val="baseline"/>
          <w:lang w:val="en-US" w:eastAsia="zh-CN"/>
        </w:rPr>
        <w:t xml:space="preserve">, </w:t>
      </w:r>
      <w:r>
        <w:rPr>
          <w:rFonts w:hint="default" w:ascii="Arial" w:hAnsi="Arial" w:eastAsia="宋体" w:cs="Arial"/>
          <w:b w:val="0"/>
          <w:bCs w:val="0"/>
          <w:color w:val="auto"/>
          <w:sz w:val="18"/>
          <w:szCs w:val="18"/>
          <w:highlight w:val="none"/>
          <w:vertAlign w:val="baseline"/>
          <w:lang w:val="en-US" w:eastAsia="ja-JP"/>
        </w:rPr>
        <w:t>T-Mobile USA,</w:t>
      </w:r>
      <w:r>
        <w:rPr>
          <w:rFonts w:hint="eastAsia" w:ascii="Arial" w:hAnsi="Arial" w:eastAsia="宋体" w:cs="Arial"/>
          <w:b w:val="0"/>
          <w:bCs w:val="0"/>
          <w:color w:val="auto"/>
          <w:sz w:val="18"/>
          <w:szCs w:val="18"/>
          <w:highlight w:val="none"/>
          <w:vertAlign w:val="baseline"/>
          <w:lang w:val="en-US" w:eastAsia="zh-CN"/>
        </w:rPr>
        <w:t xml:space="preserve"> etc.</w:t>
      </w:r>
    </w:p>
    <w:p>
      <w:pPr>
        <w:keepNext/>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18"/>
          <w:szCs w:val="18"/>
          <w:highlight w:val="none"/>
          <w:lang w:val="en-US" w:eastAsia="ja-JP"/>
        </w:rPr>
      </w:pPr>
      <w:r>
        <w:rPr>
          <w:rFonts w:hint="default" w:ascii="Arial" w:hAnsi="Arial" w:eastAsia="宋体" w:cs="Arial"/>
          <w:b w:val="0"/>
          <w:bCs w:val="0"/>
          <w:color w:val="auto"/>
          <w:sz w:val="18"/>
          <w:szCs w:val="18"/>
          <w:highlight w:val="none"/>
          <w:vertAlign w:val="baseline"/>
          <w:lang w:val="en-US" w:eastAsia="ja-JP"/>
        </w:rPr>
        <w:t xml:space="preserve">[3] R4-2102187 </w:t>
      </w:r>
      <w:r>
        <w:rPr>
          <w:rFonts w:hint="default" w:ascii="Arial" w:hAnsi="Arial" w:eastAsia="宋体" w:cs="Arial"/>
          <w:b w:val="0"/>
          <w:bCs w:val="0"/>
          <w:color w:val="auto"/>
          <w:sz w:val="18"/>
          <w:szCs w:val="18"/>
          <w:highlight w:val="none"/>
          <w:lang w:val="en-US" w:eastAsia="ja-JP"/>
        </w:rPr>
        <w:t>Templates for BCS4 configurations for inter-band NR CA, ZTE Corporation</w:t>
      </w:r>
    </w:p>
    <w:p>
      <w:pPr>
        <w:keepNext/>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18"/>
          <w:szCs w:val="18"/>
          <w:highlight w:val="none"/>
          <w:lang w:val="en-US" w:eastAsia="ja-JP"/>
        </w:rPr>
      </w:pPr>
      <w:r>
        <w:rPr>
          <w:rFonts w:hint="default" w:ascii="Arial" w:hAnsi="Arial" w:eastAsia="宋体" w:cs="Arial"/>
          <w:b w:val="0"/>
          <w:bCs w:val="0"/>
          <w:color w:val="auto"/>
          <w:sz w:val="18"/>
          <w:szCs w:val="18"/>
          <w:highlight w:val="none"/>
          <w:lang w:val="en-US" w:eastAsia="ja-JP"/>
        </w:rPr>
        <w:t>[4] R4-2103359 WF on NR BCS4 RAN4 #98e, Ericsson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118A4"/>
    <w:rsid w:val="01611FF3"/>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81572"/>
    <w:rsid w:val="01F86A1C"/>
    <w:rsid w:val="01FB375F"/>
    <w:rsid w:val="01FB73D0"/>
    <w:rsid w:val="01FC180E"/>
    <w:rsid w:val="01FF606F"/>
    <w:rsid w:val="02002514"/>
    <w:rsid w:val="02017F74"/>
    <w:rsid w:val="02093AA7"/>
    <w:rsid w:val="02096EC3"/>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507EAD"/>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63299"/>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14A50"/>
    <w:rsid w:val="04B31C9E"/>
    <w:rsid w:val="04B773EC"/>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61B3E"/>
    <w:rsid w:val="05A77370"/>
    <w:rsid w:val="05B944F9"/>
    <w:rsid w:val="05BF473A"/>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5D7911"/>
    <w:rsid w:val="09635095"/>
    <w:rsid w:val="09675C68"/>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1CF2"/>
    <w:rsid w:val="0AA27AC1"/>
    <w:rsid w:val="0AA36735"/>
    <w:rsid w:val="0AA738E8"/>
    <w:rsid w:val="0AAA4BCB"/>
    <w:rsid w:val="0AAC5BDF"/>
    <w:rsid w:val="0AB07F15"/>
    <w:rsid w:val="0AB11671"/>
    <w:rsid w:val="0AB2374D"/>
    <w:rsid w:val="0ABB622B"/>
    <w:rsid w:val="0ABD2945"/>
    <w:rsid w:val="0ABD5EB4"/>
    <w:rsid w:val="0ABE01DC"/>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23012"/>
    <w:rsid w:val="0B1C4BBB"/>
    <w:rsid w:val="0B1F01C1"/>
    <w:rsid w:val="0B2110B3"/>
    <w:rsid w:val="0B300128"/>
    <w:rsid w:val="0B311459"/>
    <w:rsid w:val="0B3171CB"/>
    <w:rsid w:val="0B3276E8"/>
    <w:rsid w:val="0B354623"/>
    <w:rsid w:val="0B4076CD"/>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44EE9"/>
    <w:rsid w:val="0BE7693E"/>
    <w:rsid w:val="0BEB39E4"/>
    <w:rsid w:val="0BF00B65"/>
    <w:rsid w:val="0BF33C47"/>
    <w:rsid w:val="0C0E4E46"/>
    <w:rsid w:val="0C131F97"/>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43D4F"/>
    <w:rsid w:val="0C95588B"/>
    <w:rsid w:val="0C9660F9"/>
    <w:rsid w:val="0C981044"/>
    <w:rsid w:val="0C985710"/>
    <w:rsid w:val="0C991EF7"/>
    <w:rsid w:val="0C9B2D68"/>
    <w:rsid w:val="0CA4698B"/>
    <w:rsid w:val="0CA82CB9"/>
    <w:rsid w:val="0CAB29E1"/>
    <w:rsid w:val="0CAC5333"/>
    <w:rsid w:val="0CB607E1"/>
    <w:rsid w:val="0CB76AF5"/>
    <w:rsid w:val="0CBD71E9"/>
    <w:rsid w:val="0CC15B44"/>
    <w:rsid w:val="0CC3200E"/>
    <w:rsid w:val="0CC410E9"/>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7889"/>
    <w:rsid w:val="0F2604D0"/>
    <w:rsid w:val="0F266366"/>
    <w:rsid w:val="0F286098"/>
    <w:rsid w:val="0F2C209F"/>
    <w:rsid w:val="0F2D3557"/>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52C02"/>
    <w:rsid w:val="0F884C38"/>
    <w:rsid w:val="0F8939F9"/>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35DD"/>
    <w:rsid w:val="111E4474"/>
    <w:rsid w:val="112103C5"/>
    <w:rsid w:val="11223E45"/>
    <w:rsid w:val="1125568E"/>
    <w:rsid w:val="1128676D"/>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43F1E"/>
    <w:rsid w:val="11975C26"/>
    <w:rsid w:val="1197723B"/>
    <w:rsid w:val="119C5BA3"/>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E6485"/>
    <w:rsid w:val="12521894"/>
    <w:rsid w:val="12550EAE"/>
    <w:rsid w:val="125577D8"/>
    <w:rsid w:val="12627A41"/>
    <w:rsid w:val="12647704"/>
    <w:rsid w:val="12663A63"/>
    <w:rsid w:val="12670745"/>
    <w:rsid w:val="126B3428"/>
    <w:rsid w:val="127B706D"/>
    <w:rsid w:val="127C1D27"/>
    <w:rsid w:val="127D11AD"/>
    <w:rsid w:val="127E7C9C"/>
    <w:rsid w:val="12822706"/>
    <w:rsid w:val="12835AED"/>
    <w:rsid w:val="128E3209"/>
    <w:rsid w:val="12A53CFF"/>
    <w:rsid w:val="12A9605F"/>
    <w:rsid w:val="12AF442E"/>
    <w:rsid w:val="12B21F52"/>
    <w:rsid w:val="12B32A37"/>
    <w:rsid w:val="12B931BE"/>
    <w:rsid w:val="12C20883"/>
    <w:rsid w:val="12CB538A"/>
    <w:rsid w:val="12CD1DC9"/>
    <w:rsid w:val="12D43973"/>
    <w:rsid w:val="12D62B58"/>
    <w:rsid w:val="12D87AC0"/>
    <w:rsid w:val="12E27109"/>
    <w:rsid w:val="12E77AD7"/>
    <w:rsid w:val="12E94E33"/>
    <w:rsid w:val="12EA0359"/>
    <w:rsid w:val="12F9591A"/>
    <w:rsid w:val="130B1D8A"/>
    <w:rsid w:val="130B4E7B"/>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40A54"/>
    <w:rsid w:val="13757BE9"/>
    <w:rsid w:val="13780354"/>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76909"/>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824FC"/>
    <w:rsid w:val="14CB2138"/>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8E6DA3"/>
    <w:rsid w:val="159668BE"/>
    <w:rsid w:val="159C7418"/>
    <w:rsid w:val="15A075BE"/>
    <w:rsid w:val="15A5024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76A9F"/>
    <w:rsid w:val="166E2E44"/>
    <w:rsid w:val="167652D1"/>
    <w:rsid w:val="167B3F35"/>
    <w:rsid w:val="167E20BD"/>
    <w:rsid w:val="16800D47"/>
    <w:rsid w:val="16880662"/>
    <w:rsid w:val="168A3335"/>
    <w:rsid w:val="168E0630"/>
    <w:rsid w:val="16907274"/>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93D17"/>
    <w:rsid w:val="188D7FF5"/>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31EF3"/>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82B67"/>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421B2"/>
    <w:rsid w:val="1B360713"/>
    <w:rsid w:val="1B374E5B"/>
    <w:rsid w:val="1B376F45"/>
    <w:rsid w:val="1B396C2C"/>
    <w:rsid w:val="1B3F0D59"/>
    <w:rsid w:val="1B443E81"/>
    <w:rsid w:val="1B450F52"/>
    <w:rsid w:val="1B4609E6"/>
    <w:rsid w:val="1B464AEE"/>
    <w:rsid w:val="1B466DE6"/>
    <w:rsid w:val="1B4C1107"/>
    <w:rsid w:val="1B5F4876"/>
    <w:rsid w:val="1B604F76"/>
    <w:rsid w:val="1B631195"/>
    <w:rsid w:val="1B66533F"/>
    <w:rsid w:val="1B68053E"/>
    <w:rsid w:val="1B6B3087"/>
    <w:rsid w:val="1B740741"/>
    <w:rsid w:val="1B794FC4"/>
    <w:rsid w:val="1B87058E"/>
    <w:rsid w:val="1B8B2C18"/>
    <w:rsid w:val="1B8D1521"/>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9538F"/>
    <w:rsid w:val="1C704DD8"/>
    <w:rsid w:val="1C727B26"/>
    <w:rsid w:val="1C784DDC"/>
    <w:rsid w:val="1C7C3094"/>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F075BE"/>
    <w:rsid w:val="1CF13104"/>
    <w:rsid w:val="1CF67401"/>
    <w:rsid w:val="1CFC1E09"/>
    <w:rsid w:val="1CFD70FD"/>
    <w:rsid w:val="1D0073B6"/>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9505C"/>
    <w:rsid w:val="1E8250EA"/>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157E5"/>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D5BB8"/>
    <w:rsid w:val="1F9E5C18"/>
    <w:rsid w:val="1FAA09E6"/>
    <w:rsid w:val="1FAB6CD7"/>
    <w:rsid w:val="1FAE3795"/>
    <w:rsid w:val="1FAF489E"/>
    <w:rsid w:val="1FB15F08"/>
    <w:rsid w:val="1FC115AD"/>
    <w:rsid w:val="1FC70AB5"/>
    <w:rsid w:val="1FCB00B8"/>
    <w:rsid w:val="1FCB0B4F"/>
    <w:rsid w:val="1FCE3369"/>
    <w:rsid w:val="1FD06AC3"/>
    <w:rsid w:val="1FD41A09"/>
    <w:rsid w:val="1FDB3076"/>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1CAF"/>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D5256"/>
    <w:rsid w:val="23101B7A"/>
    <w:rsid w:val="231052D0"/>
    <w:rsid w:val="231512A6"/>
    <w:rsid w:val="23192E2D"/>
    <w:rsid w:val="231B2974"/>
    <w:rsid w:val="23214CC6"/>
    <w:rsid w:val="23281860"/>
    <w:rsid w:val="232D5522"/>
    <w:rsid w:val="2331281A"/>
    <w:rsid w:val="233533DB"/>
    <w:rsid w:val="233569D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00F1"/>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75B41"/>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5FE40D4"/>
    <w:rsid w:val="26060D90"/>
    <w:rsid w:val="2606207D"/>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58FE"/>
    <w:rsid w:val="272B0B6C"/>
    <w:rsid w:val="272F5B33"/>
    <w:rsid w:val="27304E3B"/>
    <w:rsid w:val="273278B9"/>
    <w:rsid w:val="27350F58"/>
    <w:rsid w:val="27352C28"/>
    <w:rsid w:val="274137B8"/>
    <w:rsid w:val="27436F3A"/>
    <w:rsid w:val="27443C03"/>
    <w:rsid w:val="27453A80"/>
    <w:rsid w:val="27464C4E"/>
    <w:rsid w:val="274E24A7"/>
    <w:rsid w:val="27501448"/>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D4EF3"/>
    <w:rsid w:val="286E5E65"/>
    <w:rsid w:val="28720727"/>
    <w:rsid w:val="28731DF8"/>
    <w:rsid w:val="28735C4C"/>
    <w:rsid w:val="287F0A90"/>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90B41"/>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D7FEB"/>
    <w:rsid w:val="2CE1756B"/>
    <w:rsid w:val="2CE202D4"/>
    <w:rsid w:val="2CE914BE"/>
    <w:rsid w:val="2CEA0BBE"/>
    <w:rsid w:val="2CF03153"/>
    <w:rsid w:val="2CFE082A"/>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E3435"/>
    <w:rsid w:val="2E06618B"/>
    <w:rsid w:val="2E1931E7"/>
    <w:rsid w:val="2E1F4650"/>
    <w:rsid w:val="2E2324DF"/>
    <w:rsid w:val="2E281711"/>
    <w:rsid w:val="2E3656F1"/>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B2174"/>
    <w:rsid w:val="2FF03B0C"/>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20E93"/>
    <w:rsid w:val="30436446"/>
    <w:rsid w:val="304570A9"/>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56B06"/>
    <w:rsid w:val="319E0737"/>
    <w:rsid w:val="31A65BAC"/>
    <w:rsid w:val="31AA69D6"/>
    <w:rsid w:val="31AD308F"/>
    <w:rsid w:val="31AE79E0"/>
    <w:rsid w:val="31B4506B"/>
    <w:rsid w:val="31B61EDA"/>
    <w:rsid w:val="31B90258"/>
    <w:rsid w:val="31B90360"/>
    <w:rsid w:val="31B941CF"/>
    <w:rsid w:val="31BA49A8"/>
    <w:rsid w:val="31BD3F4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11E51"/>
    <w:rsid w:val="330438C3"/>
    <w:rsid w:val="330745A8"/>
    <w:rsid w:val="33076F74"/>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8C7E79"/>
    <w:rsid w:val="33915561"/>
    <w:rsid w:val="33952B15"/>
    <w:rsid w:val="33953748"/>
    <w:rsid w:val="339D641B"/>
    <w:rsid w:val="339F747C"/>
    <w:rsid w:val="33A06ADA"/>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426C16"/>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5FD54A1"/>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B2F82"/>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9213F"/>
    <w:rsid w:val="385B486D"/>
    <w:rsid w:val="385C55D0"/>
    <w:rsid w:val="385E1428"/>
    <w:rsid w:val="386557FC"/>
    <w:rsid w:val="386A063C"/>
    <w:rsid w:val="386A7858"/>
    <w:rsid w:val="386C3F44"/>
    <w:rsid w:val="386D00F9"/>
    <w:rsid w:val="386D1AD0"/>
    <w:rsid w:val="3873360F"/>
    <w:rsid w:val="387C2345"/>
    <w:rsid w:val="387C7F35"/>
    <w:rsid w:val="3888709C"/>
    <w:rsid w:val="38934774"/>
    <w:rsid w:val="389970CB"/>
    <w:rsid w:val="389D435C"/>
    <w:rsid w:val="38A33F35"/>
    <w:rsid w:val="38AA3E53"/>
    <w:rsid w:val="38AB3864"/>
    <w:rsid w:val="38AE6A06"/>
    <w:rsid w:val="38B26579"/>
    <w:rsid w:val="38B73B4E"/>
    <w:rsid w:val="38C15CD1"/>
    <w:rsid w:val="38C167A3"/>
    <w:rsid w:val="38CC71AC"/>
    <w:rsid w:val="38CD20AE"/>
    <w:rsid w:val="38D111F2"/>
    <w:rsid w:val="38D866AB"/>
    <w:rsid w:val="38DF7E59"/>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E1332"/>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A04307"/>
    <w:rsid w:val="39A703A5"/>
    <w:rsid w:val="39AD2665"/>
    <w:rsid w:val="39C00132"/>
    <w:rsid w:val="39C00658"/>
    <w:rsid w:val="39C34A83"/>
    <w:rsid w:val="39C74E2D"/>
    <w:rsid w:val="39C876AA"/>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C5DFA"/>
    <w:rsid w:val="3A1D4E9A"/>
    <w:rsid w:val="3A1E5C85"/>
    <w:rsid w:val="3A227A56"/>
    <w:rsid w:val="3A2D3FFB"/>
    <w:rsid w:val="3A3325F3"/>
    <w:rsid w:val="3A344169"/>
    <w:rsid w:val="3A3530C5"/>
    <w:rsid w:val="3A3F063C"/>
    <w:rsid w:val="3A427FBB"/>
    <w:rsid w:val="3A497F4C"/>
    <w:rsid w:val="3A4C1715"/>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320EF"/>
    <w:rsid w:val="3C4C3D85"/>
    <w:rsid w:val="3C4D6B5C"/>
    <w:rsid w:val="3C4F0273"/>
    <w:rsid w:val="3C5532AC"/>
    <w:rsid w:val="3C570BF0"/>
    <w:rsid w:val="3C5775B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51796"/>
    <w:rsid w:val="3CBD6D74"/>
    <w:rsid w:val="3CBF58EB"/>
    <w:rsid w:val="3CC13333"/>
    <w:rsid w:val="3CCB357A"/>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75BE0"/>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9159E4"/>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A4F03"/>
    <w:rsid w:val="40411392"/>
    <w:rsid w:val="4049221A"/>
    <w:rsid w:val="40494B58"/>
    <w:rsid w:val="404A0209"/>
    <w:rsid w:val="404A2F89"/>
    <w:rsid w:val="40595714"/>
    <w:rsid w:val="406177D9"/>
    <w:rsid w:val="40635377"/>
    <w:rsid w:val="406A3621"/>
    <w:rsid w:val="407066C3"/>
    <w:rsid w:val="407423B1"/>
    <w:rsid w:val="40775EFD"/>
    <w:rsid w:val="40796509"/>
    <w:rsid w:val="407A080F"/>
    <w:rsid w:val="407B3D06"/>
    <w:rsid w:val="40844021"/>
    <w:rsid w:val="408604AB"/>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73F04"/>
    <w:rsid w:val="432A6812"/>
    <w:rsid w:val="432A7A55"/>
    <w:rsid w:val="4331599B"/>
    <w:rsid w:val="43332BD3"/>
    <w:rsid w:val="43367CDF"/>
    <w:rsid w:val="433E6455"/>
    <w:rsid w:val="434425F8"/>
    <w:rsid w:val="434461A7"/>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AF32A1"/>
    <w:rsid w:val="43B0793B"/>
    <w:rsid w:val="43B16182"/>
    <w:rsid w:val="43B16C55"/>
    <w:rsid w:val="43B23333"/>
    <w:rsid w:val="43BA13D1"/>
    <w:rsid w:val="43BB11FD"/>
    <w:rsid w:val="43BD2FE6"/>
    <w:rsid w:val="43C0251E"/>
    <w:rsid w:val="43C116FF"/>
    <w:rsid w:val="43C157EF"/>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63A3C"/>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297F"/>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215835"/>
    <w:rsid w:val="46300ECC"/>
    <w:rsid w:val="46333D16"/>
    <w:rsid w:val="46340BB8"/>
    <w:rsid w:val="463831CA"/>
    <w:rsid w:val="463A512E"/>
    <w:rsid w:val="46472534"/>
    <w:rsid w:val="464B1BCE"/>
    <w:rsid w:val="465A3C55"/>
    <w:rsid w:val="465E45BA"/>
    <w:rsid w:val="465E4A48"/>
    <w:rsid w:val="46601C9C"/>
    <w:rsid w:val="466615E3"/>
    <w:rsid w:val="466D0B7B"/>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4C0B"/>
    <w:rsid w:val="47ED5F46"/>
    <w:rsid w:val="47F16CDC"/>
    <w:rsid w:val="47F53576"/>
    <w:rsid w:val="47F55249"/>
    <w:rsid w:val="47F64590"/>
    <w:rsid w:val="47F71CF4"/>
    <w:rsid w:val="47F835F6"/>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878D9"/>
    <w:rsid w:val="485F4663"/>
    <w:rsid w:val="485F70FF"/>
    <w:rsid w:val="48617739"/>
    <w:rsid w:val="48635EB3"/>
    <w:rsid w:val="486A2830"/>
    <w:rsid w:val="486C5614"/>
    <w:rsid w:val="486C6A8A"/>
    <w:rsid w:val="486D0C80"/>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957047"/>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62E10"/>
    <w:rsid w:val="4AEA6393"/>
    <w:rsid w:val="4AEF0DD0"/>
    <w:rsid w:val="4AF17E98"/>
    <w:rsid w:val="4AF50A41"/>
    <w:rsid w:val="4AFB18B0"/>
    <w:rsid w:val="4B004A59"/>
    <w:rsid w:val="4B033329"/>
    <w:rsid w:val="4B07269D"/>
    <w:rsid w:val="4B092A4D"/>
    <w:rsid w:val="4B131851"/>
    <w:rsid w:val="4B1961E1"/>
    <w:rsid w:val="4B273C96"/>
    <w:rsid w:val="4B2B5270"/>
    <w:rsid w:val="4B2E7802"/>
    <w:rsid w:val="4B303F35"/>
    <w:rsid w:val="4B337754"/>
    <w:rsid w:val="4B3C7B12"/>
    <w:rsid w:val="4B3E514A"/>
    <w:rsid w:val="4B3F1A69"/>
    <w:rsid w:val="4B405B8A"/>
    <w:rsid w:val="4B4543C5"/>
    <w:rsid w:val="4B4668DC"/>
    <w:rsid w:val="4B495878"/>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87A47"/>
    <w:rsid w:val="4BA42BD9"/>
    <w:rsid w:val="4BAE122E"/>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B477A0"/>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77CCF"/>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CF0593"/>
    <w:rsid w:val="4ED26C9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B6F62"/>
    <w:rsid w:val="4F0C6077"/>
    <w:rsid w:val="4F14132F"/>
    <w:rsid w:val="4F163FBA"/>
    <w:rsid w:val="4F195EE2"/>
    <w:rsid w:val="4F1B2E4E"/>
    <w:rsid w:val="4F2C6EDA"/>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835C1"/>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4454D"/>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E5DE2"/>
    <w:rsid w:val="513F74AF"/>
    <w:rsid w:val="51413DE5"/>
    <w:rsid w:val="5146189A"/>
    <w:rsid w:val="5146335C"/>
    <w:rsid w:val="51562916"/>
    <w:rsid w:val="515874EA"/>
    <w:rsid w:val="515B34F5"/>
    <w:rsid w:val="516261BC"/>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5D3EE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15017"/>
    <w:rsid w:val="52B27F37"/>
    <w:rsid w:val="52C3312F"/>
    <w:rsid w:val="52C41E43"/>
    <w:rsid w:val="52C67BF1"/>
    <w:rsid w:val="52CB35C3"/>
    <w:rsid w:val="52D26F48"/>
    <w:rsid w:val="52D368B4"/>
    <w:rsid w:val="52D6571E"/>
    <w:rsid w:val="52D7371E"/>
    <w:rsid w:val="52D834B9"/>
    <w:rsid w:val="52DA335F"/>
    <w:rsid w:val="52EC055C"/>
    <w:rsid w:val="52ED6C56"/>
    <w:rsid w:val="52F2439A"/>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347FD"/>
    <w:rsid w:val="53573D26"/>
    <w:rsid w:val="53601B39"/>
    <w:rsid w:val="536833D0"/>
    <w:rsid w:val="5369043F"/>
    <w:rsid w:val="536F406D"/>
    <w:rsid w:val="53757D83"/>
    <w:rsid w:val="537C5062"/>
    <w:rsid w:val="537D0CE9"/>
    <w:rsid w:val="537E4483"/>
    <w:rsid w:val="538051E9"/>
    <w:rsid w:val="53834FC0"/>
    <w:rsid w:val="53881836"/>
    <w:rsid w:val="53901428"/>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57A28"/>
    <w:rsid w:val="547A5E91"/>
    <w:rsid w:val="547C6DF6"/>
    <w:rsid w:val="548A4E03"/>
    <w:rsid w:val="5492780C"/>
    <w:rsid w:val="54956E77"/>
    <w:rsid w:val="54986023"/>
    <w:rsid w:val="549D0D73"/>
    <w:rsid w:val="54AB3A01"/>
    <w:rsid w:val="54AF4B43"/>
    <w:rsid w:val="54B65383"/>
    <w:rsid w:val="54B74AF7"/>
    <w:rsid w:val="54B84FDF"/>
    <w:rsid w:val="54BA3083"/>
    <w:rsid w:val="54BF5F87"/>
    <w:rsid w:val="54C330AC"/>
    <w:rsid w:val="54C95C5D"/>
    <w:rsid w:val="54D37E2F"/>
    <w:rsid w:val="54D720E6"/>
    <w:rsid w:val="54D76B98"/>
    <w:rsid w:val="54DC1A26"/>
    <w:rsid w:val="54DE407A"/>
    <w:rsid w:val="54E95AD8"/>
    <w:rsid w:val="54F651B3"/>
    <w:rsid w:val="54F66DE2"/>
    <w:rsid w:val="55067A91"/>
    <w:rsid w:val="5514461C"/>
    <w:rsid w:val="55177AB5"/>
    <w:rsid w:val="551D5716"/>
    <w:rsid w:val="551E5F55"/>
    <w:rsid w:val="5522463A"/>
    <w:rsid w:val="55233B35"/>
    <w:rsid w:val="55237F70"/>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C5D74"/>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647E1"/>
    <w:rsid w:val="56930E45"/>
    <w:rsid w:val="56946A26"/>
    <w:rsid w:val="56953D4F"/>
    <w:rsid w:val="56975CE1"/>
    <w:rsid w:val="569C2193"/>
    <w:rsid w:val="569D5512"/>
    <w:rsid w:val="56A01322"/>
    <w:rsid w:val="56A106AB"/>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9B78BC"/>
    <w:rsid w:val="57A02466"/>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672CE"/>
    <w:rsid w:val="57EC347A"/>
    <w:rsid w:val="57EF3C6A"/>
    <w:rsid w:val="57F008BC"/>
    <w:rsid w:val="57F155CB"/>
    <w:rsid w:val="57F279DE"/>
    <w:rsid w:val="57F56E7A"/>
    <w:rsid w:val="57F91E8B"/>
    <w:rsid w:val="57FC577E"/>
    <w:rsid w:val="57FD476D"/>
    <w:rsid w:val="58024C7F"/>
    <w:rsid w:val="58064DC8"/>
    <w:rsid w:val="580B1B9C"/>
    <w:rsid w:val="580C58DD"/>
    <w:rsid w:val="5810000C"/>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9F79B0"/>
    <w:rsid w:val="59A379DA"/>
    <w:rsid w:val="59AA1BC7"/>
    <w:rsid w:val="59C10669"/>
    <w:rsid w:val="59C86714"/>
    <w:rsid w:val="59CF05F4"/>
    <w:rsid w:val="59D02F5D"/>
    <w:rsid w:val="59D40772"/>
    <w:rsid w:val="59D52324"/>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A1811"/>
    <w:rsid w:val="5AA24F1F"/>
    <w:rsid w:val="5AA45DD1"/>
    <w:rsid w:val="5AA6010C"/>
    <w:rsid w:val="5AA86E5A"/>
    <w:rsid w:val="5AAA67C9"/>
    <w:rsid w:val="5AAE12B9"/>
    <w:rsid w:val="5AB72DEF"/>
    <w:rsid w:val="5ABD5427"/>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53D38"/>
    <w:rsid w:val="5B6C1370"/>
    <w:rsid w:val="5B700C48"/>
    <w:rsid w:val="5B762836"/>
    <w:rsid w:val="5B7D3062"/>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3F5EE9"/>
    <w:rsid w:val="5C413E99"/>
    <w:rsid w:val="5C4376DC"/>
    <w:rsid w:val="5C45707D"/>
    <w:rsid w:val="5C471B1A"/>
    <w:rsid w:val="5C4E5CA1"/>
    <w:rsid w:val="5C520C5D"/>
    <w:rsid w:val="5C52761C"/>
    <w:rsid w:val="5C5603E6"/>
    <w:rsid w:val="5C5773AF"/>
    <w:rsid w:val="5C652DBF"/>
    <w:rsid w:val="5C6D7E3F"/>
    <w:rsid w:val="5C6E6CFA"/>
    <w:rsid w:val="5C7250FC"/>
    <w:rsid w:val="5C766449"/>
    <w:rsid w:val="5C880935"/>
    <w:rsid w:val="5C8910A1"/>
    <w:rsid w:val="5C8E4CB9"/>
    <w:rsid w:val="5C9066F2"/>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C06F9F"/>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31DEC"/>
    <w:rsid w:val="5FD91C36"/>
    <w:rsid w:val="5FE80E96"/>
    <w:rsid w:val="5FE96661"/>
    <w:rsid w:val="5FF03685"/>
    <w:rsid w:val="5FF44B73"/>
    <w:rsid w:val="5FF70698"/>
    <w:rsid w:val="5FFC2AE4"/>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07DEC"/>
    <w:rsid w:val="60460B23"/>
    <w:rsid w:val="60475A2A"/>
    <w:rsid w:val="604B32E6"/>
    <w:rsid w:val="604F7EA6"/>
    <w:rsid w:val="60502B41"/>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6A6E"/>
    <w:rsid w:val="60D44DA5"/>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F757B"/>
    <w:rsid w:val="62B11F36"/>
    <w:rsid w:val="62B53C0E"/>
    <w:rsid w:val="62B578E6"/>
    <w:rsid w:val="62B753A0"/>
    <w:rsid w:val="62B94EF1"/>
    <w:rsid w:val="62B97363"/>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61A64"/>
    <w:rsid w:val="644A2959"/>
    <w:rsid w:val="644D7682"/>
    <w:rsid w:val="644E6CB6"/>
    <w:rsid w:val="64525DD3"/>
    <w:rsid w:val="64535672"/>
    <w:rsid w:val="64574EB1"/>
    <w:rsid w:val="64686A65"/>
    <w:rsid w:val="646A011B"/>
    <w:rsid w:val="646B3F3E"/>
    <w:rsid w:val="646D1CD3"/>
    <w:rsid w:val="6476698F"/>
    <w:rsid w:val="647B6BF9"/>
    <w:rsid w:val="647D6981"/>
    <w:rsid w:val="647E5324"/>
    <w:rsid w:val="64827BE0"/>
    <w:rsid w:val="64882E0B"/>
    <w:rsid w:val="649253FB"/>
    <w:rsid w:val="64935771"/>
    <w:rsid w:val="64974A1E"/>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78C4"/>
    <w:rsid w:val="65FB591C"/>
    <w:rsid w:val="65FF726F"/>
    <w:rsid w:val="6601483B"/>
    <w:rsid w:val="6602552F"/>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7016A4B"/>
    <w:rsid w:val="67076572"/>
    <w:rsid w:val="670E396A"/>
    <w:rsid w:val="671B08CF"/>
    <w:rsid w:val="67206181"/>
    <w:rsid w:val="67243A92"/>
    <w:rsid w:val="67333E25"/>
    <w:rsid w:val="67362900"/>
    <w:rsid w:val="6737473D"/>
    <w:rsid w:val="673F566D"/>
    <w:rsid w:val="67477A3D"/>
    <w:rsid w:val="674836B0"/>
    <w:rsid w:val="674A7242"/>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07D85"/>
    <w:rsid w:val="68A176D0"/>
    <w:rsid w:val="68AF2BBF"/>
    <w:rsid w:val="68B757FF"/>
    <w:rsid w:val="68BF203B"/>
    <w:rsid w:val="68C23ED8"/>
    <w:rsid w:val="68CE2F53"/>
    <w:rsid w:val="68CF436D"/>
    <w:rsid w:val="68D5610B"/>
    <w:rsid w:val="68D56BA6"/>
    <w:rsid w:val="68D9793D"/>
    <w:rsid w:val="68DE255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37F9A"/>
    <w:rsid w:val="6A2927D5"/>
    <w:rsid w:val="6A297A90"/>
    <w:rsid w:val="6A315F4F"/>
    <w:rsid w:val="6A3205AE"/>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BC5C6B"/>
    <w:rsid w:val="6AC03859"/>
    <w:rsid w:val="6AC54DB6"/>
    <w:rsid w:val="6AC70E22"/>
    <w:rsid w:val="6ACD4739"/>
    <w:rsid w:val="6AD24384"/>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20ED9"/>
    <w:rsid w:val="6B647694"/>
    <w:rsid w:val="6B666A66"/>
    <w:rsid w:val="6B687879"/>
    <w:rsid w:val="6B6C74E1"/>
    <w:rsid w:val="6B713FC1"/>
    <w:rsid w:val="6B7357C3"/>
    <w:rsid w:val="6B7929E4"/>
    <w:rsid w:val="6B7B270E"/>
    <w:rsid w:val="6B7F2048"/>
    <w:rsid w:val="6B832B21"/>
    <w:rsid w:val="6B867E5C"/>
    <w:rsid w:val="6B88607A"/>
    <w:rsid w:val="6B9150FF"/>
    <w:rsid w:val="6B946BF3"/>
    <w:rsid w:val="6BA2350F"/>
    <w:rsid w:val="6BA31178"/>
    <w:rsid w:val="6BB2108D"/>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3570B"/>
    <w:rsid w:val="6C991F93"/>
    <w:rsid w:val="6C99577C"/>
    <w:rsid w:val="6CA7502F"/>
    <w:rsid w:val="6CB24E6C"/>
    <w:rsid w:val="6CB41408"/>
    <w:rsid w:val="6CB46B8A"/>
    <w:rsid w:val="6CB64445"/>
    <w:rsid w:val="6CBB71BB"/>
    <w:rsid w:val="6CBC65F7"/>
    <w:rsid w:val="6CBE322E"/>
    <w:rsid w:val="6CC328D3"/>
    <w:rsid w:val="6CC57B57"/>
    <w:rsid w:val="6CC97063"/>
    <w:rsid w:val="6CCB0028"/>
    <w:rsid w:val="6CCB0C6B"/>
    <w:rsid w:val="6CCB2D0A"/>
    <w:rsid w:val="6CCF1159"/>
    <w:rsid w:val="6CD11253"/>
    <w:rsid w:val="6CD217F1"/>
    <w:rsid w:val="6CD501EC"/>
    <w:rsid w:val="6CDB1336"/>
    <w:rsid w:val="6CDD0DF7"/>
    <w:rsid w:val="6CDE0B26"/>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C1597"/>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3AD"/>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821C53"/>
    <w:rsid w:val="6F8426D4"/>
    <w:rsid w:val="6F897F4B"/>
    <w:rsid w:val="6F8C5AA5"/>
    <w:rsid w:val="6F8F537D"/>
    <w:rsid w:val="6F94219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00F77"/>
    <w:rsid w:val="719164BB"/>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46A17"/>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418E4"/>
    <w:rsid w:val="75076022"/>
    <w:rsid w:val="750D05D3"/>
    <w:rsid w:val="750E04AA"/>
    <w:rsid w:val="750E7F2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C14F57"/>
    <w:rsid w:val="75C1696E"/>
    <w:rsid w:val="75C9614B"/>
    <w:rsid w:val="75CD7D4D"/>
    <w:rsid w:val="75D44B9C"/>
    <w:rsid w:val="75D6554E"/>
    <w:rsid w:val="75D9472D"/>
    <w:rsid w:val="75E4155A"/>
    <w:rsid w:val="75E50A45"/>
    <w:rsid w:val="75F32161"/>
    <w:rsid w:val="75F62085"/>
    <w:rsid w:val="75FE0748"/>
    <w:rsid w:val="76015723"/>
    <w:rsid w:val="76054065"/>
    <w:rsid w:val="760A0B3F"/>
    <w:rsid w:val="76105091"/>
    <w:rsid w:val="76137111"/>
    <w:rsid w:val="76160B37"/>
    <w:rsid w:val="762333EB"/>
    <w:rsid w:val="76240809"/>
    <w:rsid w:val="76284A99"/>
    <w:rsid w:val="762B0A64"/>
    <w:rsid w:val="76330CEC"/>
    <w:rsid w:val="76347E97"/>
    <w:rsid w:val="763E49DF"/>
    <w:rsid w:val="763F2481"/>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F421C"/>
    <w:rsid w:val="77B16742"/>
    <w:rsid w:val="77B36B5D"/>
    <w:rsid w:val="77B61118"/>
    <w:rsid w:val="77B75A06"/>
    <w:rsid w:val="77BE7A3F"/>
    <w:rsid w:val="77C0217C"/>
    <w:rsid w:val="77C559FA"/>
    <w:rsid w:val="77C73C66"/>
    <w:rsid w:val="77CC6CB8"/>
    <w:rsid w:val="77D0780A"/>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B572CD"/>
    <w:rsid w:val="78BB450B"/>
    <w:rsid w:val="78C54E82"/>
    <w:rsid w:val="78C60ED3"/>
    <w:rsid w:val="78C6582A"/>
    <w:rsid w:val="78C709C2"/>
    <w:rsid w:val="78D23B7E"/>
    <w:rsid w:val="78DD15DB"/>
    <w:rsid w:val="78DE5479"/>
    <w:rsid w:val="78E10719"/>
    <w:rsid w:val="78F14E36"/>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F10D1"/>
    <w:rsid w:val="7AC03E60"/>
    <w:rsid w:val="7AC36589"/>
    <w:rsid w:val="7AC743A7"/>
    <w:rsid w:val="7AD75598"/>
    <w:rsid w:val="7ADA08CB"/>
    <w:rsid w:val="7ADE7D20"/>
    <w:rsid w:val="7AE16BF9"/>
    <w:rsid w:val="7AE6530E"/>
    <w:rsid w:val="7AED67CE"/>
    <w:rsid w:val="7AEF0262"/>
    <w:rsid w:val="7AF70369"/>
    <w:rsid w:val="7B0A1118"/>
    <w:rsid w:val="7B111DBF"/>
    <w:rsid w:val="7B1846E5"/>
    <w:rsid w:val="7B1C2184"/>
    <w:rsid w:val="7B2B2FA5"/>
    <w:rsid w:val="7B2D37CA"/>
    <w:rsid w:val="7B37278E"/>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156617"/>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B6E9F"/>
    <w:rsid w:val="7E1C7387"/>
    <w:rsid w:val="7E1D54AF"/>
    <w:rsid w:val="7E2D53BF"/>
    <w:rsid w:val="7E2F4A5F"/>
    <w:rsid w:val="7E327A15"/>
    <w:rsid w:val="7E3B51FA"/>
    <w:rsid w:val="7E3D2B8F"/>
    <w:rsid w:val="7E403F72"/>
    <w:rsid w:val="7E42756E"/>
    <w:rsid w:val="7E4854DF"/>
    <w:rsid w:val="7E514216"/>
    <w:rsid w:val="7E5B6848"/>
    <w:rsid w:val="7E665777"/>
    <w:rsid w:val="7E6672A9"/>
    <w:rsid w:val="7E67389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D7418"/>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E339D"/>
    <w:rsid w:val="7F5410D4"/>
    <w:rsid w:val="7F5557C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D4EB0"/>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2021-04-02T13:31:29Z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